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AA3C" w14:textId="77777777" w:rsidR="00D93F17" w:rsidRDefault="00D93F17">
      <w:pPr>
        <w:rPr>
          <w:rFonts w:ascii="Cambria" w:eastAsia="Cambria" w:hAnsi="Cambria" w:cs="Cambria"/>
        </w:rPr>
      </w:pPr>
    </w:p>
    <w:p w14:paraId="42A9A75B" w14:textId="77777777" w:rsidR="00C258B4" w:rsidRDefault="00C258B4" w:rsidP="00AF2574">
      <w:pPr>
        <w:jc w:val="center"/>
        <w:rPr>
          <w:rFonts w:asciiTheme="minorHAnsi" w:eastAsia="Cambria" w:hAnsiTheme="minorHAnsi" w:cstheme="minorHAnsi"/>
          <w:b/>
          <w:bCs/>
          <w:sz w:val="28"/>
          <w:szCs w:val="28"/>
        </w:rPr>
      </w:pPr>
    </w:p>
    <w:p w14:paraId="4DD81398" w14:textId="5B8E04B2" w:rsidR="00AF2574" w:rsidRDefault="00AF2574" w:rsidP="00AF2574">
      <w:pPr>
        <w:jc w:val="center"/>
        <w:rPr>
          <w:rFonts w:asciiTheme="minorHAnsi" w:eastAsia="Cambria" w:hAnsiTheme="minorHAnsi" w:cstheme="minorHAnsi"/>
          <w:b/>
          <w:bCs/>
          <w:sz w:val="28"/>
          <w:szCs w:val="28"/>
        </w:rPr>
      </w:pPr>
      <w:r w:rsidRPr="00AF2574">
        <w:rPr>
          <w:rFonts w:asciiTheme="minorHAnsi" w:eastAsia="Cambria" w:hAnsiTheme="minorHAnsi" w:cstheme="minorHAnsi"/>
          <w:b/>
          <w:bCs/>
          <w:sz w:val="28"/>
          <w:szCs w:val="28"/>
        </w:rPr>
        <w:t xml:space="preserve">La </w:t>
      </w:r>
      <w:r w:rsidR="00775604">
        <w:rPr>
          <w:rFonts w:asciiTheme="minorHAnsi" w:eastAsia="Cambria" w:hAnsiTheme="minorHAnsi" w:cstheme="minorHAnsi"/>
          <w:b/>
          <w:bCs/>
          <w:sz w:val="28"/>
          <w:szCs w:val="28"/>
        </w:rPr>
        <w:t>C</w:t>
      </w:r>
      <w:r w:rsidRPr="00AF2574">
        <w:rPr>
          <w:rFonts w:asciiTheme="minorHAnsi" w:eastAsia="Cambria" w:hAnsiTheme="minorHAnsi" w:cstheme="minorHAnsi"/>
          <w:b/>
          <w:bCs/>
          <w:sz w:val="28"/>
          <w:szCs w:val="28"/>
        </w:rPr>
        <w:t xml:space="preserve">aravane </w:t>
      </w:r>
      <w:r w:rsidR="00775604">
        <w:rPr>
          <w:rFonts w:asciiTheme="minorHAnsi" w:eastAsia="Cambria" w:hAnsiTheme="minorHAnsi" w:cstheme="minorHAnsi"/>
          <w:b/>
          <w:bCs/>
          <w:sz w:val="28"/>
          <w:szCs w:val="28"/>
        </w:rPr>
        <w:t xml:space="preserve">santé </w:t>
      </w:r>
      <w:r w:rsidRPr="00AF2574">
        <w:rPr>
          <w:rFonts w:asciiTheme="minorHAnsi" w:eastAsia="Cambria" w:hAnsiTheme="minorHAnsi" w:cstheme="minorHAnsi"/>
          <w:b/>
          <w:bCs/>
          <w:sz w:val="28"/>
          <w:szCs w:val="28"/>
        </w:rPr>
        <w:t xml:space="preserve">des sols pour les producteurs </w:t>
      </w:r>
      <w:r w:rsidR="00C93B4A">
        <w:rPr>
          <w:rFonts w:asciiTheme="minorHAnsi" w:eastAsia="Cambria" w:hAnsiTheme="minorHAnsi" w:cstheme="minorHAnsi"/>
          <w:b/>
          <w:bCs/>
          <w:sz w:val="28"/>
          <w:szCs w:val="28"/>
        </w:rPr>
        <w:t xml:space="preserve">du </w:t>
      </w:r>
      <w:r w:rsidRPr="00AF2574">
        <w:rPr>
          <w:rFonts w:asciiTheme="minorHAnsi" w:eastAsia="Cambria" w:hAnsiTheme="minorHAnsi" w:cstheme="minorHAnsi"/>
          <w:b/>
          <w:bCs/>
          <w:sz w:val="28"/>
          <w:szCs w:val="28"/>
        </w:rPr>
        <w:t>bassin versant</w:t>
      </w:r>
    </w:p>
    <w:p w14:paraId="75AE8F22" w14:textId="54C96943" w:rsidR="002710A8" w:rsidRPr="00AF2574" w:rsidRDefault="00AF2574" w:rsidP="00AF2574">
      <w:pPr>
        <w:jc w:val="center"/>
        <w:rPr>
          <w:rFonts w:asciiTheme="minorHAnsi" w:eastAsia="Cambria" w:hAnsiTheme="minorHAnsi" w:cstheme="minorHAnsi"/>
          <w:b/>
          <w:bCs/>
          <w:sz w:val="28"/>
          <w:szCs w:val="28"/>
        </w:rPr>
      </w:pPr>
      <w:proofErr w:type="gramStart"/>
      <w:r w:rsidRPr="00AF2574">
        <w:rPr>
          <w:rFonts w:asciiTheme="minorHAnsi" w:eastAsia="Cambria" w:hAnsiTheme="minorHAnsi" w:cstheme="minorHAnsi"/>
          <w:b/>
          <w:bCs/>
          <w:sz w:val="28"/>
          <w:szCs w:val="28"/>
        </w:rPr>
        <w:t>de</w:t>
      </w:r>
      <w:proofErr w:type="gramEnd"/>
      <w:r w:rsidRPr="00AF2574">
        <w:rPr>
          <w:rFonts w:asciiTheme="minorHAnsi" w:eastAsia="Cambria" w:hAnsiTheme="minorHAnsi" w:cstheme="minorHAnsi"/>
          <w:b/>
          <w:bCs/>
          <w:sz w:val="28"/>
          <w:szCs w:val="28"/>
        </w:rPr>
        <w:t xml:space="preserve"> la baie Missisquoi</w:t>
      </w:r>
    </w:p>
    <w:p w14:paraId="6CF31557" w14:textId="77777777" w:rsidR="002710A8" w:rsidRDefault="002710A8" w:rsidP="000C589A">
      <w:pPr>
        <w:jc w:val="both"/>
        <w:rPr>
          <w:rFonts w:asciiTheme="minorHAnsi" w:eastAsia="Calibri" w:hAnsiTheme="minorHAnsi" w:cstheme="minorHAnsi"/>
          <w:b/>
        </w:rPr>
      </w:pPr>
    </w:p>
    <w:p w14:paraId="23808A2D" w14:textId="476F5131" w:rsidR="00775604" w:rsidRDefault="005D76B2" w:rsidP="00775604">
      <w:pPr>
        <w:rPr>
          <w:rFonts w:asciiTheme="minorHAnsi" w:hAnsiTheme="minorHAnsi" w:cstheme="minorHAnsi"/>
        </w:rPr>
      </w:pPr>
      <w:r w:rsidRPr="000C589A">
        <w:rPr>
          <w:rFonts w:asciiTheme="minorHAnsi" w:eastAsia="Calibri" w:hAnsiTheme="minorHAnsi" w:cstheme="minorHAnsi"/>
          <w:b/>
        </w:rPr>
        <w:t>Bedford</w:t>
      </w:r>
      <w:r w:rsidRPr="002710A8">
        <w:rPr>
          <w:rFonts w:asciiTheme="minorHAnsi" w:eastAsia="Calibri" w:hAnsiTheme="minorHAnsi" w:cstheme="minorHAnsi"/>
          <w:b/>
        </w:rPr>
        <w:t>,</w:t>
      </w:r>
      <w:r w:rsidR="00AF2574">
        <w:rPr>
          <w:rFonts w:asciiTheme="minorHAnsi" w:eastAsia="Calibri" w:hAnsiTheme="minorHAnsi" w:cstheme="minorHAnsi"/>
          <w:b/>
        </w:rPr>
        <w:t xml:space="preserve"> </w:t>
      </w:r>
      <w:r w:rsidR="002710A8" w:rsidRPr="002710A8">
        <w:rPr>
          <w:rFonts w:asciiTheme="minorHAnsi" w:hAnsiTheme="minorHAnsi" w:cstheme="minorHAnsi"/>
          <w:b/>
        </w:rPr>
        <w:t>m</w:t>
      </w:r>
      <w:r w:rsidR="00AF2574">
        <w:rPr>
          <w:rFonts w:asciiTheme="minorHAnsi" w:hAnsiTheme="minorHAnsi" w:cstheme="minorHAnsi"/>
          <w:b/>
        </w:rPr>
        <w:t xml:space="preserve">ardi le 15 </w:t>
      </w:r>
      <w:r w:rsidR="002710A8" w:rsidRPr="002710A8">
        <w:rPr>
          <w:rFonts w:asciiTheme="minorHAnsi" w:hAnsiTheme="minorHAnsi" w:cstheme="minorHAnsi"/>
          <w:b/>
        </w:rPr>
        <w:t>août 2023</w:t>
      </w:r>
      <w:r w:rsidR="009E26C6">
        <w:rPr>
          <w:rFonts w:asciiTheme="minorHAnsi" w:hAnsiTheme="minorHAnsi" w:cstheme="minorHAnsi"/>
        </w:rPr>
        <w:t xml:space="preserve"> –</w:t>
      </w:r>
      <w:r w:rsidR="00AF2574">
        <w:rPr>
          <w:rFonts w:asciiTheme="minorHAnsi" w:hAnsiTheme="minorHAnsi" w:cstheme="minorHAnsi"/>
        </w:rPr>
        <w:t xml:space="preserve"> L’Organisme de bassin versant de la baie Missisquoi (OBVBM) organise</w:t>
      </w:r>
      <w:r w:rsidR="00775604">
        <w:rPr>
          <w:rFonts w:asciiTheme="minorHAnsi" w:hAnsiTheme="minorHAnsi" w:cstheme="minorHAnsi"/>
        </w:rPr>
        <w:t xml:space="preserve">, </w:t>
      </w:r>
      <w:r w:rsidR="00AF2574">
        <w:rPr>
          <w:rFonts w:asciiTheme="minorHAnsi" w:hAnsiTheme="minorHAnsi" w:cstheme="minorHAnsi"/>
        </w:rPr>
        <w:t xml:space="preserve">avec l’équipe </w:t>
      </w:r>
      <w:r w:rsidR="001B1CFE" w:rsidRPr="001B1CFE">
        <w:rPr>
          <w:rFonts w:asciiTheme="minorHAnsi" w:hAnsiTheme="minorHAnsi" w:cstheme="minorHAnsi"/>
        </w:rPr>
        <w:t xml:space="preserve">de conservation des sols de la Montérégie </w:t>
      </w:r>
      <w:r w:rsidR="00AF2574">
        <w:rPr>
          <w:rFonts w:asciiTheme="minorHAnsi" w:hAnsiTheme="minorHAnsi" w:cstheme="minorHAnsi"/>
        </w:rPr>
        <w:t>du MAPA</w:t>
      </w:r>
      <w:r w:rsidR="001B1CFE">
        <w:rPr>
          <w:rFonts w:asciiTheme="minorHAnsi" w:hAnsiTheme="minorHAnsi" w:cstheme="minorHAnsi"/>
        </w:rPr>
        <w:t>Q</w:t>
      </w:r>
      <w:r w:rsidR="00775604">
        <w:rPr>
          <w:rFonts w:asciiTheme="minorHAnsi" w:hAnsiTheme="minorHAnsi" w:cstheme="minorHAnsi"/>
        </w:rPr>
        <w:t>,</w:t>
      </w:r>
      <w:r w:rsidR="00AF2574">
        <w:rPr>
          <w:rFonts w:asciiTheme="minorHAnsi" w:hAnsiTheme="minorHAnsi" w:cstheme="minorHAnsi"/>
        </w:rPr>
        <w:t xml:space="preserve"> l’activité </w:t>
      </w:r>
      <w:r w:rsidR="00775604" w:rsidRPr="00C93B4A">
        <w:rPr>
          <w:rFonts w:asciiTheme="minorHAnsi" w:hAnsiTheme="minorHAnsi" w:cstheme="minorHAnsi"/>
          <w:i/>
          <w:iCs/>
        </w:rPr>
        <w:t>Creuser un peu, apprendre beaucoup!</w:t>
      </w:r>
      <w:r w:rsidR="00775604">
        <w:rPr>
          <w:rFonts w:asciiTheme="minorHAnsi" w:hAnsiTheme="minorHAnsi" w:cstheme="minorHAnsi"/>
        </w:rPr>
        <w:t xml:space="preserve"> Cette activité</w:t>
      </w:r>
      <w:r w:rsidR="001B1CFE">
        <w:rPr>
          <w:rFonts w:asciiTheme="minorHAnsi" w:hAnsiTheme="minorHAnsi" w:cstheme="minorHAnsi"/>
        </w:rPr>
        <w:t xml:space="preserve"> gratuite</w:t>
      </w:r>
      <w:r w:rsidR="001B1CFE" w:rsidRPr="00775604">
        <w:rPr>
          <w:rFonts w:asciiTheme="minorHAnsi" w:hAnsiTheme="minorHAnsi" w:cstheme="minorHAnsi"/>
        </w:rPr>
        <w:t xml:space="preserve"> de </w:t>
      </w:r>
      <w:r w:rsidR="001B1CFE">
        <w:rPr>
          <w:rFonts w:asciiTheme="minorHAnsi" w:hAnsiTheme="minorHAnsi" w:cstheme="minorHAnsi"/>
        </w:rPr>
        <w:t>l</w:t>
      </w:r>
      <w:r w:rsidR="001B1CFE" w:rsidRPr="00775604">
        <w:rPr>
          <w:rFonts w:asciiTheme="minorHAnsi" w:hAnsiTheme="minorHAnsi" w:cstheme="minorHAnsi"/>
        </w:rPr>
        <w:t xml:space="preserve">a </w:t>
      </w:r>
      <w:r w:rsidR="001B1CFE">
        <w:rPr>
          <w:rFonts w:asciiTheme="minorHAnsi" w:hAnsiTheme="minorHAnsi" w:cstheme="minorHAnsi"/>
        </w:rPr>
        <w:t>C</w:t>
      </w:r>
      <w:r w:rsidR="001B1CFE" w:rsidRPr="00775604">
        <w:rPr>
          <w:rFonts w:asciiTheme="minorHAnsi" w:hAnsiTheme="minorHAnsi" w:cstheme="minorHAnsi"/>
        </w:rPr>
        <w:t>aravane santé des sols</w:t>
      </w:r>
      <w:r w:rsidR="00775604" w:rsidRPr="00C93B4A">
        <w:rPr>
          <w:rFonts w:asciiTheme="minorHAnsi" w:hAnsiTheme="minorHAnsi" w:cstheme="minorHAnsi"/>
        </w:rPr>
        <w:t xml:space="preserve">, </w:t>
      </w:r>
      <w:r w:rsidR="00775604">
        <w:rPr>
          <w:rFonts w:asciiTheme="minorHAnsi" w:hAnsiTheme="minorHAnsi" w:cstheme="minorHAnsi"/>
        </w:rPr>
        <w:t xml:space="preserve">qui </w:t>
      </w:r>
      <w:r w:rsidR="00775604" w:rsidRPr="00AF2574">
        <w:rPr>
          <w:rFonts w:asciiTheme="minorHAnsi" w:hAnsiTheme="minorHAnsi" w:cstheme="minorHAnsi"/>
        </w:rPr>
        <w:t>s’adresse</w:t>
      </w:r>
      <w:r w:rsidR="00775604">
        <w:rPr>
          <w:rFonts w:asciiTheme="minorHAnsi" w:hAnsiTheme="minorHAnsi" w:cstheme="minorHAnsi"/>
        </w:rPr>
        <w:t xml:space="preserve"> </w:t>
      </w:r>
      <w:r w:rsidR="00775604" w:rsidRPr="00AF2574">
        <w:rPr>
          <w:rFonts w:asciiTheme="minorHAnsi" w:hAnsiTheme="minorHAnsi" w:cstheme="minorHAnsi"/>
        </w:rPr>
        <w:t>aux producteurs agricoles dans le bassin versant de la baie Missisquoi</w:t>
      </w:r>
      <w:r w:rsidR="00775604">
        <w:rPr>
          <w:rFonts w:asciiTheme="minorHAnsi" w:hAnsiTheme="minorHAnsi" w:cstheme="minorHAnsi"/>
        </w:rPr>
        <w:t xml:space="preserve">, se tiendra le mardi 29 août de 9 h à 16 h 30. C’est un producteur impliqué et bien connu dans la région, M. Urbain </w:t>
      </w:r>
      <w:proofErr w:type="spellStart"/>
      <w:r w:rsidR="00775604">
        <w:rPr>
          <w:rFonts w:asciiTheme="minorHAnsi" w:hAnsiTheme="minorHAnsi" w:cstheme="minorHAnsi"/>
        </w:rPr>
        <w:t>Swennen</w:t>
      </w:r>
      <w:proofErr w:type="spellEnd"/>
      <w:r w:rsidR="00775604">
        <w:rPr>
          <w:rFonts w:asciiTheme="minorHAnsi" w:hAnsiTheme="minorHAnsi" w:cstheme="minorHAnsi"/>
        </w:rPr>
        <w:t xml:space="preserve"> </w:t>
      </w:r>
      <w:r w:rsidR="00775604" w:rsidRPr="00775604">
        <w:rPr>
          <w:rFonts w:asciiTheme="minorHAnsi" w:hAnsiTheme="minorHAnsi" w:cstheme="minorHAnsi"/>
        </w:rPr>
        <w:t>de la Ferme Groulx-</w:t>
      </w:r>
      <w:proofErr w:type="spellStart"/>
      <w:r w:rsidR="00775604" w:rsidRPr="00775604">
        <w:rPr>
          <w:rFonts w:asciiTheme="minorHAnsi" w:hAnsiTheme="minorHAnsi" w:cstheme="minorHAnsi"/>
        </w:rPr>
        <w:t>Swennen</w:t>
      </w:r>
      <w:proofErr w:type="spellEnd"/>
      <w:r w:rsidR="00775604">
        <w:rPr>
          <w:rFonts w:asciiTheme="minorHAnsi" w:hAnsiTheme="minorHAnsi" w:cstheme="minorHAnsi"/>
        </w:rPr>
        <w:t xml:space="preserve"> dans le </w:t>
      </w:r>
      <w:r w:rsidR="00775604" w:rsidRPr="00775604">
        <w:rPr>
          <w:rFonts w:asciiTheme="minorHAnsi" w:hAnsiTheme="minorHAnsi" w:cstheme="minorHAnsi"/>
        </w:rPr>
        <w:t>Canton de Bedford</w:t>
      </w:r>
      <w:r w:rsidR="00775604">
        <w:rPr>
          <w:rFonts w:asciiTheme="minorHAnsi" w:hAnsiTheme="minorHAnsi" w:cstheme="minorHAnsi"/>
        </w:rPr>
        <w:t>, qui nous accueillera sur sa terre pour diverses démonstrations sur le terrain.</w:t>
      </w:r>
    </w:p>
    <w:p w14:paraId="0DE37DF5" w14:textId="77777777" w:rsidR="001443A3" w:rsidRDefault="001443A3" w:rsidP="00775604">
      <w:pPr>
        <w:rPr>
          <w:rFonts w:asciiTheme="minorHAnsi" w:hAnsiTheme="minorHAnsi" w:cstheme="minorHAnsi"/>
        </w:rPr>
      </w:pPr>
    </w:p>
    <w:p w14:paraId="355FC526" w14:textId="185D7D97" w:rsidR="001443A3" w:rsidRPr="001443A3" w:rsidRDefault="001443A3" w:rsidP="00775604">
      <w:pPr>
        <w:rPr>
          <w:rFonts w:asciiTheme="minorHAnsi" w:hAnsiTheme="minorHAnsi" w:cstheme="minorHAnsi"/>
          <w:b/>
          <w:bCs/>
        </w:rPr>
      </w:pPr>
      <w:r w:rsidRPr="001443A3">
        <w:rPr>
          <w:rFonts w:asciiTheme="minorHAnsi" w:hAnsiTheme="minorHAnsi" w:cstheme="minorHAnsi"/>
          <w:b/>
          <w:bCs/>
        </w:rPr>
        <w:t xml:space="preserve">L’équipe de conservation des sols de la Montérégie </w:t>
      </w:r>
    </w:p>
    <w:p w14:paraId="5381D7BA" w14:textId="3F131DD2" w:rsidR="00775604" w:rsidRDefault="001443A3" w:rsidP="007756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L’équipe de la Caravane santé des sols du MAPAQ est composée de </w:t>
      </w:r>
      <w:r w:rsidRPr="00775604">
        <w:rPr>
          <w:rFonts w:asciiTheme="minorHAnsi" w:hAnsiTheme="minorHAnsi" w:cstheme="minorHAnsi"/>
        </w:rPr>
        <w:t>Marc-Olivier Beaudry, Odette Ménard, Marie-Ève Bernard et Bruno Garon</w:t>
      </w:r>
      <w:r>
        <w:rPr>
          <w:sz w:val="28"/>
          <w:szCs w:val="28"/>
        </w:rPr>
        <w:t xml:space="preserve">. </w:t>
      </w:r>
      <w:r>
        <w:rPr>
          <w:rFonts w:asciiTheme="minorHAnsi" w:hAnsiTheme="minorHAnsi" w:cstheme="minorHAnsi"/>
        </w:rPr>
        <w:t xml:space="preserve">L’activité </w:t>
      </w:r>
      <w:r w:rsidRPr="00775604">
        <w:rPr>
          <w:rFonts w:asciiTheme="minorHAnsi" w:hAnsiTheme="minorHAnsi" w:cstheme="minorHAnsi"/>
          <w:i/>
          <w:iCs/>
        </w:rPr>
        <w:t>Creuser un peu, apprendre beaucoup!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 xml:space="preserve">permet aux </w:t>
      </w:r>
      <w:r w:rsidRPr="00775604">
        <w:rPr>
          <w:rFonts w:asciiTheme="minorHAnsi" w:hAnsiTheme="minorHAnsi" w:cstheme="minorHAnsi"/>
        </w:rPr>
        <w:t>producteurs, conseillers et à</w:t>
      </w:r>
      <w:r>
        <w:rPr>
          <w:rFonts w:asciiTheme="minorHAnsi" w:hAnsiTheme="minorHAnsi" w:cstheme="minorHAnsi"/>
        </w:rPr>
        <w:t xml:space="preserve"> </w:t>
      </w:r>
      <w:r w:rsidRPr="00775604">
        <w:rPr>
          <w:rFonts w:asciiTheme="minorHAnsi" w:hAnsiTheme="minorHAnsi" w:cstheme="minorHAnsi"/>
        </w:rPr>
        <w:t xml:space="preserve">l’équipe du MAPAQ de partager entre autres leurs méthodes culturales </w:t>
      </w:r>
      <w:r w:rsidR="00095184">
        <w:rPr>
          <w:rFonts w:asciiTheme="minorHAnsi" w:hAnsiTheme="minorHAnsi" w:cstheme="minorHAnsi"/>
        </w:rPr>
        <w:t xml:space="preserve">ainsi que </w:t>
      </w:r>
      <w:r w:rsidRPr="00775604">
        <w:rPr>
          <w:rFonts w:asciiTheme="minorHAnsi" w:hAnsiTheme="minorHAnsi" w:cstheme="minorHAnsi"/>
        </w:rPr>
        <w:t xml:space="preserve">différentes astuces. </w:t>
      </w:r>
    </w:p>
    <w:p w14:paraId="621E4CD3" w14:textId="77777777" w:rsidR="001443A3" w:rsidRDefault="001443A3" w:rsidP="00775604">
      <w:pPr>
        <w:rPr>
          <w:rFonts w:asciiTheme="minorHAnsi" w:hAnsiTheme="minorHAnsi" w:cstheme="minorHAnsi"/>
        </w:rPr>
      </w:pPr>
    </w:p>
    <w:p w14:paraId="1C8CF555" w14:textId="77777777" w:rsidR="001443A3" w:rsidRDefault="001443A3" w:rsidP="001443A3">
      <w:pPr>
        <w:rPr>
          <w:rFonts w:asciiTheme="minorHAnsi" w:hAnsiTheme="minorHAnsi" w:cstheme="minorHAnsi"/>
          <w:b/>
          <w:bCs/>
        </w:rPr>
      </w:pPr>
      <w:r w:rsidRPr="001443A3">
        <w:rPr>
          <w:rFonts w:asciiTheme="minorHAnsi" w:hAnsiTheme="minorHAnsi" w:cstheme="minorHAnsi"/>
          <w:b/>
          <w:bCs/>
        </w:rPr>
        <w:t xml:space="preserve">Le sol au cœur des décisions </w:t>
      </w:r>
    </w:p>
    <w:p w14:paraId="26E8B947" w14:textId="148830DD" w:rsidR="0002717B" w:rsidRDefault="00775604" w:rsidP="001443A3">
      <w:pPr>
        <w:rPr>
          <w:rStyle w:val="lev"/>
        </w:rPr>
      </w:pPr>
      <w:r w:rsidRPr="00775604">
        <w:rPr>
          <w:rFonts w:asciiTheme="minorHAnsi" w:hAnsiTheme="minorHAnsi" w:cstheme="minorHAnsi"/>
        </w:rPr>
        <w:t>L’</w:t>
      </w:r>
      <w:r>
        <w:rPr>
          <w:rFonts w:asciiTheme="minorHAnsi" w:hAnsiTheme="minorHAnsi" w:cstheme="minorHAnsi"/>
        </w:rPr>
        <w:t>o</w:t>
      </w:r>
      <w:r w:rsidRPr="00775604">
        <w:rPr>
          <w:rFonts w:asciiTheme="minorHAnsi" w:hAnsiTheme="minorHAnsi" w:cstheme="minorHAnsi"/>
        </w:rPr>
        <w:t>bjectif de cette journée est de remettre le sol au cœur des préoccupations des producteur</w:t>
      </w:r>
      <w:r>
        <w:rPr>
          <w:rFonts w:asciiTheme="minorHAnsi" w:hAnsiTheme="minorHAnsi" w:cstheme="minorHAnsi"/>
        </w:rPr>
        <w:t>s</w:t>
      </w:r>
      <w:r w:rsidRPr="007756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et d’en améliorer la compréhension</w:t>
      </w:r>
      <w:r w:rsidR="00095184">
        <w:rPr>
          <w:rFonts w:asciiTheme="minorHAnsi" w:hAnsiTheme="minorHAnsi" w:cstheme="minorHAnsi"/>
        </w:rPr>
        <w:t xml:space="preserve">. </w:t>
      </w:r>
      <w:r w:rsidR="00693B48">
        <w:rPr>
          <w:rFonts w:asciiTheme="minorHAnsi" w:hAnsiTheme="minorHAnsi" w:cstheme="minorHAnsi"/>
        </w:rPr>
        <w:t xml:space="preserve">Mme Odette Ménard du MAPAQ nous explique : </w:t>
      </w:r>
      <w:r w:rsidR="00693B48">
        <w:rPr>
          <w:rStyle w:val="lev"/>
        </w:rPr>
        <w:t>«</w:t>
      </w:r>
      <w:r w:rsidR="00693B48">
        <w:rPr>
          <w:rStyle w:val="lev"/>
        </w:rPr>
        <w:t xml:space="preserve"> </w:t>
      </w:r>
      <w:r w:rsidR="001443A3" w:rsidRPr="001443A3">
        <w:rPr>
          <w:rFonts w:asciiTheme="minorHAnsi" w:hAnsiTheme="minorHAnsi" w:cstheme="minorHAnsi"/>
        </w:rPr>
        <w:t>Pendant trop longtemps, la santé de</w:t>
      </w:r>
      <w:r w:rsidR="00095184">
        <w:rPr>
          <w:rFonts w:asciiTheme="minorHAnsi" w:hAnsiTheme="minorHAnsi" w:cstheme="minorHAnsi"/>
        </w:rPr>
        <w:t xml:space="preserve">s </w:t>
      </w:r>
      <w:r w:rsidR="001443A3" w:rsidRPr="001443A3">
        <w:rPr>
          <w:rFonts w:asciiTheme="minorHAnsi" w:hAnsiTheme="minorHAnsi" w:cstheme="minorHAnsi"/>
        </w:rPr>
        <w:t>sols</w:t>
      </w:r>
      <w:r w:rsidR="00095184">
        <w:rPr>
          <w:rFonts w:asciiTheme="minorHAnsi" w:hAnsiTheme="minorHAnsi" w:cstheme="minorHAnsi"/>
        </w:rPr>
        <w:t xml:space="preserve"> a été négligé </w:t>
      </w:r>
      <w:r w:rsidR="00095184" w:rsidRPr="00775604">
        <w:rPr>
          <w:rFonts w:asciiTheme="minorHAnsi" w:hAnsiTheme="minorHAnsi" w:cstheme="minorHAnsi"/>
        </w:rPr>
        <w:t>dans notre système agricole</w:t>
      </w:r>
      <w:r w:rsidR="00095184">
        <w:rPr>
          <w:rFonts w:asciiTheme="minorHAnsi" w:hAnsiTheme="minorHAnsi" w:cstheme="minorHAnsi"/>
        </w:rPr>
        <w:t xml:space="preserve"> actuel</w:t>
      </w:r>
      <w:r w:rsidR="001443A3" w:rsidRPr="001443A3">
        <w:rPr>
          <w:rFonts w:asciiTheme="minorHAnsi" w:hAnsiTheme="minorHAnsi" w:cstheme="minorHAnsi"/>
        </w:rPr>
        <w:t xml:space="preserve">. Il est maintenant encore difficile de replacer </w:t>
      </w:r>
      <w:r w:rsidR="00693B48">
        <w:rPr>
          <w:rFonts w:asciiTheme="minorHAnsi" w:hAnsiTheme="minorHAnsi" w:cstheme="minorHAnsi"/>
        </w:rPr>
        <w:t xml:space="preserve">nos </w:t>
      </w:r>
      <w:r w:rsidR="001443A3" w:rsidRPr="001443A3">
        <w:rPr>
          <w:rFonts w:asciiTheme="minorHAnsi" w:hAnsiTheme="minorHAnsi" w:cstheme="minorHAnsi"/>
        </w:rPr>
        <w:t>sol</w:t>
      </w:r>
      <w:r w:rsidR="00693B48">
        <w:rPr>
          <w:rFonts w:asciiTheme="minorHAnsi" w:hAnsiTheme="minorHAnsi" w:cstheme="minorHAnsi"/>
        </w:rPr>
        <w:t>s</w:t>
      </w:r>
      <w:r w:rsidR="001443A3" w:rsidRPr="001443A3">
        <w:rPr>
          <w:rFonts w:asciiTheme="minorHAnsi" w:hAnsiTheme="minorHAnsi" w:cstheme="minorHAnsi"/>
        </w:rPr>
        <w:t xml:space="preserve"> au cœur de</w:t>
      </w:r>
      <w:r w:rsidR="00095184">
        <w:rPr>
          <w:rFonts w:asciiTheme="minorHAnsi" w:hAnsiTheme="minorHAnsi" w:cstheme="minorHAnsi"/>
        </w:rPr>
        <w:t xml:space="preserve">s </w:t>
      </w:r>
      <w:r w:rsidR="001443A3" w:rsidRPr="001443A3">
        <w:rPr>
          <w:rFonts w:asciiTheme="minorHAnsi" w:hAnsiTheme="minorHAnsi" w:cstheme="minorHAnsi"/>
        </w:rPr>
        <w:t>décisions. Au cours des dernières décennies, ce sont les rendements des cultures qui ont été placés au centre de toutes les décisions du système agricole.</w:t>
      </w:r>
      <w:r w:rsidR="00693B48">
        <w:t xml:space="preserve"> </w:t>
      </w:r>
      <w:r w:rsidR="00693B48" w:rsidRPr="00C258B4">
        <w:rPr>
          <w:rFonts w:asciiTheme="minorHAnsi" w:hAnsiTheme="minorHAnsi" w:cstheme="minorHAnsi"/>
        </w:rPr>
        <w:t>»</w:t>
      </w:r>
    </w:p>
    <w:p w14:paraId="50060B00" w14:textId="77777777" w:rsidR="0002717B" w:rsidRDefault="0002717B" w:rsidP="001443A3">
      <w:pPr>
        <w:rPr>
          <w:rStyle w:val="lev"/>
        </w:rPr>
      </w:pPr>
    </w:p>
    <w:p w14:paraId="77F60075" w14:textId="624CA319" w:rsidR="0002717B" w:rsidRPr="0002717B" w:rsidRDefault="0002717B" w:rsidP="001443A3">
      <w:pPr>
        <w:rPr>
          <w:rFonts w:asciiTheme="minorHAnsi" w:hAnsiTheme="minorHAnsi" w:cstheme="minorHAnsi"/>
          <w:b/>
          <w:bCs/>
        </w:rPr>
      </w:pPr>
      <w:r w:rsidRPr="0002717B">
        <w:rPr>
          <w:rFonts w:asciiTheme="minorHAnsi" w:hAnsiTheme="minorHAnsi" w:cstheme="minorHAnsi"/>
          <w:b/>
          <w:bCs/>
        </w:rPr>
        <w:t xml:space="preserve">Impacts du système agricole actuel </w:t>
      </w:r>
    </w:p>
    <w:p w14:paraId="48136DD8" w14:textId="0A4F9455" w:rsidR="0002717B" w:rsidRDefault="001443A3" w:rsidP="001443A3">
      <w:pPr>
        <w:rPr>
          <w:rFonts w:asciiTheme="minorHAnsi" w:hAnsiTheme="minorHAnsi" w:cstheme="minorHAnsi"/>
          <w:b/>
          <w:bCs/>
        </w:rPr>
      </w:pPr>
      <w:r w:rsidRPr="001443A3">
        <w:rPr>
          <w:rFonts w:asciiTheme="minorHAnsi" w:hAnsiTheme="minorHAnsi" w:cstheme="minorHAnsi"/>
        </w:rPr>
        <w:t>Les conséquences de ce système agricole sont bien connues</w:t>
      </w:r>
      <w:r>
        <w:rPr>
          <w:rFonts w:asciiTheme="minorHAnsi" w:hAnsiTheme="minorHAnsi" w:cstheme="minorHAnsi"/>
        </w:rPr>
        <w:t xml:space="preserve"> des producteurs. </w:t>
      </w:r>
      <w:r w:rsidR="00693B48">
        <w:rPr>
          <w:rFonts w:asciiTheme="minorHAnsi" w:hAnsiTheme="minorHAnsi" w:cstheme="minorHAnsi"/>
        </w:rPr>
        <w:t xml:space="preserve">Mme Ménard de l’équipe de la Caravane santé des sols ajoute : </w:t>
      </w:r>
      <w:r w:rsidR="00693B48">
        <w:rPr>
          <w:rStyle w:val="lev"/>
        </w:rPr>
        <w:t xml:space="preserve">« </w:t>
      </w:r>
      <w:r w:rsidR="00095184">
        <w:rPr>
          <w:rFonts w:asciiTheme="minorHAnsi" w:hAnsiTheme="minorHAnsi" w:cstheme="minorHAnsi"/>
        </w:rPr>
        <w:t xml:space="preserve">Des manières de faire actuelles en agriculture, </w:t>
      </w:r>
      <w:r w:rsidRPr="001443A3">
        <w:rPr>
          <w:rFonts w:asciiTheme="minorHAnsi" w:hAnsiTheme="minorHAnsi" w:cstheme="minorHAnsi"/>
        </w:rPr>
        <w:t xml:space="preserve">découlent des impacts majeurs quant aux caractéristiques physiques et biologiques dynamiques du sol. </w:t>
      </w:r>
      <w:r w:rsidR="00095184">
        <w:rPr>
          <w:rFonts w:asciiTheme="minorHAnsi" w:hAnsiTheme="minorHAnsi" w:cstheme="minorHAnsi"/>
        </w:rPr>
        <w:t xml:space="preserve">Les </w:t>
      </w:r>
      <w:r w:rsidRPr="001443A3">
        <w:rPr>
          <w:rFonts w:asciiTheme="minorHAnsi" w:hAnsiTheme="minorHAnsi" w:cstheme="minorHAnsi"/>
        </w:rPr>
        <w:t>sols sont de plus en plus compacts. La gestion de l'eau en est grandement affectée.</w:t>
      </w:r>
      <w:r w:rsidRPr="001443A3">
        <w:rPr>
          <w:rFonts w:asciiTheme="minorHAnsi" w:hAnsiTheme="minorHAnsi" w:cstheme="minorHAnsi"/>
          <w:b/>
          <w:bCs/>
        </w:rPr>
        <w:t xml:space="preserve"> </w:t>
      </w:r>
      <w:r w:rsidR="00693B48" w:rsidRPr="00C258B4">
        <w:rPr>
          <w:rFonts w:asciiTheme="minorHAnsi" w:hAnsiTheme="minorHAnsi" w:cstheme="minorHAnsi"/>
        </w:rPr>
        <w:t>»</w:t>
      </w:r>
    </w:p>
    <w:p w14:paraId="72087B72" w14:textId="77777777" w:rsidR="0002717B" w:rsidRDefault="0002717B" w:rsidP="001443A3">
      <w:pPr>
        <w:rPr>
          <w:rFonts w:asciiTheme="minorHAnsi" w:hAnsiTheme="minorHAnsi" w:cstheme="minorHAnsi"/>
          <w:b/>
          <w:bCs/>
        </w:rPr>
      </w:pPr>
    </w:p>
    <w:p w14:paraId="35A82507" w14:textId="268443DE" w:rsidR="00775604" w:rsidRDefault="001443A3" w:rsidP="001443A3">
      <w:pPr>
        <w:rPr>
          <w:rFonts w:asciiTheme="minorHAnsi" w:hAnsiTheme="minorHAnsi" w:cstheme="minorHAnsi"/>
        </w:rPr>
      </w:pPr>
      <w:r w:rsidRPr="001443A3">
        <w:rPr>
          <w:rFonts w:asciiTheme="minorHAnsi" w:hAnsiTheme="minorHAnsi" w:cstheme="minorHAnsi"/>
        </w:rPr>
        <w:t>Selon le MAPAQ, il faut dès lors repenser nos zones d'interventions.</w:t>
      </w:r>
      <w:r w:rsidR="00095184">
        <w:rPr>
          <w:rFonts w:asciiTheme="minorHAnsi" w:hAnsiTheme="minorHAnsi" w:cstheme="minorHAnsi"/>
        </w:rPr>
        <w:t xml:space="preserve"> </w:t>
      </w:r>
      <w:r w:rsidR="0002717B" w:rsidRPr="001443A3">
        <w:rPr>
          <w:rFonts w:asciiTheme="minorHAnsi" w:hAnsiTheme="minorHAnsi" w:cstheme="minorHAnsi"/>
        </w:rPr>
        <w:t>Le sol doit maintenant être considéré comme un allié, un partenaire à part entière.</w:t>
      </w:r>
      <w:r w:rsidR="0002717B">
        <w:rPr>
          <w:rFonts w:asciiTheme="minorHAnsi" w:hAnsiTheme="minorHAnsi" w:cstheme="minorHAnsi"/>
        </w:rPr>
        <w:t xml:space="preserve"> </w:t>
      </w:r>
      <w:r w:rsidRPr="001443A3">
        <w:rPr>
          <w:rFonts w:asciiTheme="minorHAnsi" w:hAnsiTheme="minorHAnsi" w:cstheme="minorHAnsi"/>
        </w:rPr>
        <w:t xml:space="preserve">Une question devrait toujours être au cœur de nos préoccupations : </w:t>
      </w:r>
      <w:r w:rsidR="00095184">
        <w:rPr>
          <w:rStyle w:val="lev"/>
        </w:rPr>
        <w:t xml:space="preserve">« </w:t>
      </w:r>
      <w:r w:rsidRPr="001443A3">
        <w:rPr>
          <w:rFonts w:asciiTheme="minorHAnsi" w:hAnsiTheme="minorHAnsi" w:cstheme="minorHAnsi"/>
        </w:rPr>
        <w:t>Est-ce bon pour le sol</w:t>
      </w:r>
      <w:r w:rsidRPr="00C258B4">
        <w:rPr>
          <w:rFonts w:asciiTheme="minorHAnsi" w:hAnsiTheme="minorHAnsi" w:cstheme="minorHAnsi"/>
        </w:rPr>
        <w:t>? »</w:t>
      </w:r>
      <w:r w:rsidR="0002717B" w:rsidRPr="00C258B4">
        <w:rPr>
          <w:rFonts w:asciiTheme="minorHAnsi" w:hAnsiTheme="minorHAnsi" w:cstheme="minorHAnsi"/>
        </w:rPr>
        <w:t>.</w:t>
      </w:r>
    </w:p>
    <w:p w14:paraId="1475E00E" w14:textId="09213568" w:rsidR="00C258B4" w:rsidRDefault="00C258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A0A9E39" w14:textId="77777777" w:rsidR="00C258B4" w:rsidRDefault="00C258B4" w:rsidP="001443A3">
      <w:pPr>
        <w:rPr>
          <w:rFonts w:asciiTheme="minorHAnsi" w:hAnsiTheme="minorHAnsi" w:cstheme="minorHAnsi"/>
          <w:b/>
          <w:bCs/>
        </w:rPr>
      </w:pPr>
    </w:p>
    <w:p w14:paraId="55EF2205" w14:textId="77777777" w:rsidR="0002717B" w:rsidRDefault="0002717B" w:rsidP="001443A3">
      <w:pPr>
        <w:rPr>
          <w:rFonts w:asciiTheme="minorHAnsi" w:hAnsiTheme="minorHAnsi" w:cstheme="minorHAnsi"/>
          <w:b/>
          <w:bCs/>
        </w:rPr>
      </w:pPr>
    </w:p>
    <w:p w14:paraId="57493E76" w14:textId="46AE2F43" w:rsidR="0002717B" w:rsidRPr="001443A3" w:rsidRDefault="0002717B" w:rsidP="001443A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Déroulement </w:t>
      </w:r>
      <w:r w:rsidR="00FB7DFE">
        <w:rPr>
          <w:rFonts w:asciiTheme="minorHAnsi" w:hAnsiTheme="minorHAnsi" w:cstheme="minorHAnsi"/>
          <w:b/>
          <w:bCs/>
        </w:rPr>
        <w:t xml:space="preserve">de l’activité </w:t>
      </w:r>
      <w:r>
        <w:rPr>
          <w:rFonts w:asciiTheme="minorHAnsi" w:hAnsiTheme="minorHAnsi" w:cstheme="minorHAnsi"/>
          <w:b/>
          <w:bCs/>
        </w:rPr>
        <w:t xml:space="preserve">du 29 août </w:t>
      </w:r>
    </w:p>
    <w:p w14:paraId="381B24B3" w14:textId="16808392" w:rsidR="0002717B" w:rsidRPr="00775604" w:rsidRDefault="0002717B" w:rsidP="00775604">
      <w:pPr>
        <w:rPr>
          <w:rFonts w:asciiTheme="minorHAnsi" w:hAnsiTheme="minorHAnsi" w:cstheme="minorHAnsi"/>
        </w:rPr>
        <w:sectPr w:rsidR="0002717B" w:rsidRPr="00775604" w:rsidSect="00775604">
          <w:headerReference w:type="default" r:id="rId9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2B189909" w14:textId="77777777" w:rsidR="00C258B4" w:rsidRDefault="00775604" w:rsidP="00775604">
      <w:pPr>
        <w:rPr>
          <w:rFonts w:asciiTheme="minorHAnsi" w:hAnsiTheme="minorHAnsi" w:cstheme="minorHAnsi"/>
        </w:rPr>
      </w:pPr>
      <w:r w:rsidRPr="00775604">
        <w:rPr>
          <w:rFonts w:asciiTheme="minorHAnsi" w:hAnsiTheme="minorHAnsi" w:cstheme="minorHAnsi"/>
        </w:rPr>
        <w:t>La journée du 29 août débute par un partage et des discussions autour du simulateur de pluie</w:t>
      </w:r>
      <w:r>
        <w:rPr>
          <w:rFonts w:asciiTheme="minorHAnsi" w:hAnsiTheme="minorHAnsi" w:cstheme="minorHAnsi"/>
        </w:rPr>
        <w:t>. L’équipe du MAPAQ fait la démonstration</w:t>
      </w:r>
      <w:r w:rsidRPr="00775604">
        <w:rPr>
          <w:rFonts w:asciiTheme="minorHAnsi" w:hAnsiTheme="minorHAnsi" w:cstheme="minorHAnsi"/>
        </w:rPr>
        <w:t xml:space="preserve"> de l’impact de différentes pratiques agricoles sur le ruissellement et l'infiltration de l'eau. </w:t>
      </w:r>
    </w:p>
    <w:p w14:paraId="611D9609" w14:textId="2CCF6313" w:rsidR="00775604" w:rsidRPr="00775604" w:rsidRDefault="00775604" w:rsidP="007756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 la suite </w:t>
      </w:r>
      <w:r w:rsidRPr="00775604">
        <w:rPr>
          <w:rFonts w:asciiTheme="minorHAnsi" w:hAnsiTheme="minorHAnsi" w:cstheme="minorHAnsi"/>
        </w:rPr>
        <w:t xml:space="preserve">5 ateliers se déroulent en plein air : </w:t>
      </w:r>
    </w:p>
    <w:p w14:paraId="6374BC66" w14:textId="75BB06DA" w:rsidR="00775604" w:rsidRDefault="00775604" w:rsidP="00775604">
      <w:pPr>
        <w:pStyle w:val="Paragraphedeliste"/>
        <w:numPr>
          <w:ilvl w:val="0"/>
          <w:numId w:val="6"/>
        </w:numPr>
        <w:rPr>
          <w:rFonts w:asciiTheme="minorHAnsi" w:eastAsia="Times New Roman" w:hAnsiTheme="minorHAnsi" w:cstheme="minorHAnsi"/>
          <w:color w:val="auto"/>
          <w:sz w:val="24"/>
          <w:szCs w:val="24"/>
          <w:lang w:eastAsia="fr-FR"/>
        </w:rPr>
      </w:pPr>
      <w:r w:rsidRPr="00775604">
        <w:rPr>
          <w:rFonts w:asciiTheme="minorHAnsi" w:eastAsia="Times New Roman" w:hAnsiTheme="minorHAnsi" w:cstheme="minorHAnsi"/>
          <w:color w:val="auto"/>
          <w:sz w:val="24"/>
          <w:szCs w:val="24"/>
          <w:lang w:eastAsia="fr-FR"/>
        </w:rPr>
        <w:t xml:space="preserve">Diagnostic et lecture du profil de sol: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fr-FR"/>
        </w:rPr>
        <w:t>C</w:t>
      </w:r>
      <w:r w:rsidRPr="00775604">
        <w:rPr>
          <w:rFonts w:asciiTheme="minorHAnsi" w:eastAsia="Times New Roman" w:hAnsiTheme="minorHAnsi" w:cstheme="minorHAnsi"/>
          <w:color w:val="auto"/>
          <w:sz w:val="24"/>
          <w:szCs w:val="24"/>
          <w:lang w:eastAsia="fr-FR"/>
        </w:rPr>
        <w:t xml:space="preserve">omment observer et comprendre un profil de sol. </w:t>
      </w:r>
      <w:r w:rsidRPr="00775604">
        <w:rPr>
          <w:rFonts w:asciiTheme="minorHAnsi" w:eastAsia="Times New Roman" w:hAnsiTheme="minorHAnsi" w:cstheme="minorHAnsi"/>
          <w:color w:val="auto"/>
          <w:sz w:val="24"/>
          <w:szCs w:val="24"/>
          <w:lang w:eastAsia="fr-FR"/>
        </w:rPr>
        <w:tab/>
      </w:r>
    </w:p>
    <w:p w14:paraId="49850BBF" w14:textId="45E6435E" w:rsidR="00775604" w:rsidRDefault="00775604" w:rsidP="00775604">
      <w:pPr>
        <w:pStyle w:val="Paragraphedeliste"/>
        <w:numPr>
          <w:ilvl w:val="0"/>
          <w:numId w:val="6"/>
        </w:numPr>
        <w:rPr>
          <w:rFonts w:asciiTheme="minorHAnsi" w:eastAsia="Times New Roman" w:hAnsiTheme="minorHAnsi" w:cstheme="minorHAnsi"/>
          <w:color w:val="auto"/>
          <w:sz w:val="24"/>
          <w:szCs w:val="24"/>
          <w:lang w:eastAsia="fr-FR"/>
        </w:rPr>
      </w:pPr>
      <w:r w:rsidRPr="00775604">
        <w:rPr>
          <w:rFonts w:asciiTheme="minorHAnsi" w:eastAsia="Times New Roman" w:hAnsiTheme="minorHAnsi" w:cstheme="minorHAnsi"/>
          <w:color w:val="auto"/>
          <w:sz w:val="24"/>
          <w:szCs w:val="24"/>
          <w:lang w:eastAsia="fr-FR"/>
        </w:rPr>
        <w:t>Caractéristiques physiques, dynamiques du sol et choix de stratégies de transition efficaces. Les thèmes abordés sont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fr-FR"/>
        </w:rPr>
        <w:t xml:space="preserve"> </w:t>
      </w:r>
      <w:r w:rsidRPr="00775604">
        <w:rPr>
          <w:rFonts w:asciiTheme="minorHAnsi" w:eastAsia="Times New Roman" w:hAnsiTheme="minorHAnsi" w:cstheme="minorHAnsi"/>
          <w:color w:val="auto"/>
          <w:sz w:val="24"/>
          <w:szCs w:val="24"/>
          <w:lang w:eastAsia="fr-FR"/>
        </w:rPr>
        <w:t xml:space="preserve">: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fr-FR"/>
        </w:rPr>
        <w:t xml:space="preserve">La </w:t>
      </w:r>
      <w:r w:rsidRPr="00775604">
        <w:rPr>
          <w:rFonts w:asciiTheme="minorHAnsi" w:eastAsia="Times New Roman" w:hAnsiTheme="minorHAnsi" w:cstheme="minorHAnsi"/>
          <w:color w:val="auto"/>
          <w:sz w:val="24"/>
          <w:szCs w:val="24"/>
          <w:lang w:eastAsia="fr-FR"/>
        </w:rPr>
        <w:t>vie du sol, la fameuse chaîne alimentaire du sol, l'importance de garder les sols couverts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fr-FR"/>
        </w:rPr>
        <w:t xml:space="preserve"> </w:t>
      </w:r>
      <w:r w:rsidRPr="00775604">
        <w:rPr>
          <w:rFonts w:asciiTheme="minorHAnsi" w:eastAsia="Times New Roman" w:hAnsiTheme="minorHAnsi" w:cstheme="minorHAnsi"/>
          <w:color w:val="auto"/>
          <w:sz w:val="24"/>
          <w:szCs w:val="24"/>
          <w:lang w:eastAsia="fr-FR"/>
        </w:rPr>
        <w:t>en permanence et les nourrir par des racines vivantes, les cultures de couverture.</w:t>
      </w:r>
    </w:p>
    <w:p w14:paraId="566A7515" w14:textId="77777777" w:rsidR="00775604" w:rsidRPr="00775604" w:rsidRDefault="00775604" w:rsidP="00775604">
      <w:pPr>
        <w:pStyle w:val="Paragraphedeliste"/>
        <w:numPr>
          <w:ilvl w:val="0"/>
          <w:numId w:val="6"/>
        </w:numPr>
        <w:rPr>
          <w:rFonts w:asciiTheme="minorHAnsi" w:eastAsia="Times New Roman" w:hAnsiTheme="minorHAnsi" w:cstheme="minorHAnsi"/>
          <w:color w:val="auto"/>
          <w:sz w:val="24"/>
          <w:szCs w:val="24"/>
          <w:lang w:eastAsia="fr-FR"/>
        </w:rPr>
      </w:pPr>
      <w:r w:rsidRPr="00775604">
        <w:rPr>
          <w:rFonts w:asciiTheme="minorHAnsi" w:eastAsia="Times New Roman" w:hAnsiTheme="minorHAnsi" w:cstheme="minorHAnsi"/>
          <w:color w:val="auto"/>
          <w:sz w:val="24"/>
          <w:szCs w:val="24"/>
          <w:lang w:eastAsia="fr-FR"/>
        </w:rPr>
        <w:t>Simulation sur la compaction des sols.</w:t>
      </w:r>
    </w:p>
    <w:p w14:paraId="08BBD9B4" w14:textId="77777777" w:rsidR="00775604" w:rsidRPr="00775604" w:rsidRDefault="00775604" w:rsidP="00775604">
      <w:pPr>
        <w:pStyle w:val="Paragraphedeliste"/>
        <w:numPr>
          <w:ilvl w:val="0"/>
          <w:numId w:val="6"/>
        </w:numPr>
        <w:rPr>
          <w:rFonts w:asciiTheme="minorHAnsi" w:eastAsia="Times New Roman" w:hAnsiTheme="minorHAnsi" w:cstheme="minorHAnsi"/>
          <w:color w:val="auto"/>
          <w:sz w:val="24"/>
          <w:szCs w:val="24"/>
          <w:lang w:eastAsia="fr-FR"/>
        </w:rPr>
      </w:pPr>
      <w:r w:rsidRPr="00775604">
        <w:rPr>
          <w:rFonts w:asciiTheme="minorHAnsi" w:eastAsia="Times New Roman" w:hAnsiTheme="minorHAnsi" w:cstheme="minorHAnsi"/>
          <w:color w:val="auto"/>
          <w:sz w:val="24"/>
          <w:szCs w:val="24"/>
          <w:lang w:eastAsia="fr-FR"/>
        </w:rPr>
        <w:t>Atelier sur le balancement et l’équilibrage du tracteur.</w:t>
      </w:r>
    </w:p>
    <w:p w14:paraId="12FCC9A8" w14:textId="0E62B34E" w:rsidR="00775604" w:rsidRPr="00775604" w:rsidRDefault="00775604" w:rsidP="00775604">
      <w:pPr>
        <w:pStyle w:val="Paragraphedeliste"/>
        <w:numPr>
          <w:ilvl w:val="0"/>
          <w:numId w:val="6"/>
        </w:numPr>
        <w:rPr>
          <w:rFonts w:asciiTheme="minorHAnsi" w:eastAsia="Times New Roman" w:hAnsiTheme="minorHAnsi" w:cstheme="minorHAnsi"/>
          <w:color w:val="auto"/>
          <w:sz w:val="24"/>
          <w:szCs w:val="24"/>
          <w:lang w:eastAsia="fr-FR"/>
        </w:rPr>
      </w:pPr>
      <w:r w:rsidRPr="00775604">
        <w:rPr>
          <w:rFonts w:asciiTheme="minorHAnsi" w:eastAsia="Times New Roman" w:hAnsiTheme="minorHAnsi" w:cstheme="minorHAnsi"/>
          <w:color w:val="auto"/>
          <w:sz w:val="24"/>
          <w:szCs w:val="24"/>
          <w:lang w:eastAsia="fr-FR"/>
        </w:rPr>
        <w:t>Drainage et infiltration. Définir les besoins en drainage (souterrain et de surface) et s'assurer d'une bonne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fr-FR"/>
        </w:rPr>
        <w:t xml:space="preserve"> </w:t>
      </w:r>
      <w:r w:rsidRPr="00775604">
        <w:rPr>
          <w:rFonts w:asciiTheme="minorHAnsi" w:eastAsia="Times New Roman" w:hAnsiTheme="minorHAnsi" w:cstheme="minorHAnsi"/>
          <w:color w:val="auto"/>
          <w:sz w:val="24"/>
          <w:szCs w:val="24"/>
          <w:lang w:eastAsia="fr-FR"/>
        </w:rPr>
        <w:t>mise en place des drains et de leur entretien efficace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fr-FR"/>
        </w:rPr>
        <w:t>.</w:t>
      </w:r>
    </w:p>
    <w:p w14:paraId="157938AE" w14:textId="77777777" w:rsidR="00C258B4" w:rsidRDefault="00775604" w:rsidP="007756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est important de réserver sa place à </w:t>
      </w:r>
      <w:hyperlink r:id="rId10" w:history="1">
        <w:r w:rsidRPr="00A0660C">
          <w:rPr>
            <w:rStyle w:val="Lienhypertexte"/>
            <w:rFonts w:asciiTheme="minorHAnsi" w:hAnsiTheme="minorHAnsi" w:cstheme="minorHAnsi"/>
          </w:rPr>
          <w:t>communications@obvbm.org</w:t>
        </w:r>
      </w:hyperlink>
      <w:r>
        <w:rPr>
          <w:rFonts w:asciiTheme="minorHAnsi" w:hAnsiTheme="minorHAnsi" w:cstheme="minorHAnsi"/>
        </w:rPr>
        <w:t xml:space="preserve"> ou au </w:t>
      </w:r>
      <w:r w:rsidRPr="00775604">
        <w:rPr>
          <w:rFonts w:asciiTheme="minorHAnsi" w:hAnsiTheme="minorHAnsi" w:cstheme="minorHAnsi"/>
        </w:rPr>
        <w:t>450</w:t>
      </w:r>
      <w:r w:rsidR="00C258B4">
        <w:rPr>
          <w:rFonts w:asciiTheme="minorHAnsi" w:hAnsiTheme="minorHAnsi" w:cstheme="minorHAnsi"/>
        </w:rPr>
        <w:t> </w:t>
      </w:r>
      <w:r w:rsidRPr="00775604">
        <w:rPr>
          <w:rFonts w:asciiTheme="minorHAnsi" w:hAnsiTheme="minorHAnsi" w:cstheme="minorHAnsi"/>
        </w:rPr>
        <w:t>53</w:t>
      </w:r>
      <w:r w:rsidR="00C258B4">
        <w:rPr>
          <w:rFonts w:asciiTheme="minorHAnsi" w:hAnsiTheme="minorHAnsi" w:cstheme="minorHAnsi"/>
        </w:rPr>
        <w:t>9-0535.</w:t>
      </w:r>
    </w:p>
    <w:p w14:paraId="5D510A28" w14:textId="77777777" w:rsidR="00C258B4" w:rsidRDefault="00C258B4" w:rsidP="00775604">
      <w:pPr>
        <w:rPr>
          <w:rFonts w:asciiTheme="minorHAnsi" w:hAnsiTheme="minorHAnsi" w:cstheme="minorHAnsi"/>
        </w:rPr>
      </w:pPr>
    </w:p>
    <w:p w14:paraId="50B7EA20" w14:textId="77777777" w:rsidR="00C258B4" w:rsidRDefault="00C258B4" w:rsidP="00775604">
      <w:pPr>
        <w:rPr>
          <w:rFonts w:asciiTheme="minorHAnsi" w:hAnsiTheme="minorHAnsi" w:cstheme="minorHAnsi"/>
        </w:rPr>
      </w:pPr>
    </w:p>
    <w:p w14:paraId="3A9DAAC3" w14:textId="77777777" w:rsidR="00C258B4" w:rsidRPr="000C589A" w:rsidRDefault="00C258B4" w:rsidP="00C258B4">
      <w:pPr>
        <w:jc w:val="center"/>
        <w:rPr>
          <w:rFonts w:asciiTheme="minorHAnsi" w:eastAsia="Calibri" w:hAnsiTheme="minorHAnsi" w:cstheme="minorHAnsi"/>
        </w:rPr>
      </w:pPr>
      <w:r w:rsidRPr="000C589A">
        <w:rPr>
          <w:rFonts w:asciiTheme="minorHAnsi" w:eastAsia="Calibri" w:hAnsiTheme="minorHAnsi" w:cstheme="minorHAnsi"/>
        </w:rPr>
        <w:t>-30-</w:t>
      </w:r>
    </w:p>
    <w:p w14:paraId="4DACCC36" w14:textId="77777777" w:rsidR="00C258B4" w:rsidRPr="000C589A" w:rsidRDefault="00C258B4" w:rsidP="00C258B4">
      <w:pPr>
        <w:jc w:val="both"/>
        <w:rPr>
          <w:rFonts w:asciiTheme="minorHAnsi" w:eastAsia="Calibri" w:hAnsiTheme="minorHAnsi" w:cstheme="minorHAnsi"/>
        </w:rPr>
      </w:pPr>
    </w:p>
    <w:p w14:paraId="7923177E" w14:textId="77777777" w:rsidR="00C258B4" w:rsidRPr="000C589A" w:rsidRDefault="00C258B4" w:rsidP="00C258B4">
      <w:pPr>
        <w:ind w:left="851" w:hanging="851"/>
        <w:jc w:val="both"/>
        <w:rPr>
          <w:rFonts w:asciiTheme="minorHAnsi" w:eastAsia="Calibri" w:hAnsiTheme="minorHAnsi" w:cstheme="minorHAnsi"/>
        </w:rPr>
      </w:pPr>
    </w:p>
    <w:p w14:paraId="524941D8" w14:textId="77777777" w:rsidR="00C258B4" w:rsidRPr="000C589A" w:rsidRDefault="00C258B4" w:rsidP="00C258B4">
      <w:pPr>
        <w:ind w:left="851" w:hanging="851"/>
        <w:jc w:val="both"/>
        <w:rPr>
          <w:rFonts w:asciiTheme="minorHAnsi" w:eastAsia="Calibri" w:hAnsiTheme="minorHAnsi" w:cstheme="minorHAnsi"/>
        </w:rPr>
      </w:pPr>
      <w:r w:rsidRPr="000C589A">
        <w:rPr>
          <w:rFonts w:asciiTheme="minorHAnsi" w:eastAsia="Calibri" w:hAnsiTheme="minorHAnsi" w:cstheme="minorHAnsi"/>
        </w:rPr>
        <w:t xml:space="preserve">Source : Anne Marie Comparot </w:t>
      </w:r>
    </w:p>
    <w:p w14:paraId="5F6FEC16" w14:textId="77777777" w:rsidR="00C258B4" w:rsidRPr="000C589A" w:rsidRDefault="00C258B4" w:rsidP="00C258B4">
      <w:pPr>
        <w:ind w:left="851" w:hanging="142"/>
        <w:jc w:val="both"/>
        <w:rPr>
          <w:rFonts w:asciiTheme="minorHAnsi" w:eastAsia="Calibri" w:hAnsiTheme="minorHAnsi" w:cstheme="minorHAnsi"/>
        </w:rPr>
      </w:pPr>
      <w:r w:rsidRPr="000C589A">
        <w:rPr>
          <w:rFonts w:asciiTheme="minorHAnsi" w:eastAsia="Calibri" w:hAnsiTheme="minorHAnsi" w:cstheme="minorHAnsi"/>
        </w:rPr>
        <w:t xml:space="preserve">   Chargée des communications et projets</w:t>
      </w:r>
    </w:p>
    <w:p w14:paraId="63C0E20E" w14:textId="77777777" w:rsidR="00C258B4" w:rsidRPr="000C589A" w:rsidRDefault="00C258B4" w:rsidP="00C258B4">
      <w:pPr>
        <w:ind w:left="851" w:hanging="142"/>
        <w:jc w:val="both"/>
        <w:rPr>
          <w:rFonts w:asciiTheme="minorHAnsi" w:eastAsia="Calibri" w:hAnsiTheme="minorHAnsi" w:cstheme="minorHAnsi"/>
        </w:rPr>
      </w:pPr>
      <w:r w:rsidRPr="000C589A">
        <w:rPr>
          <w:rFonts w:asciiTheme="minorHAnsi" w:eastAsia="Calibri" w:hAnsiTheme="minorHAnsi" w:cstheme="minorHAnsi"/>
        </w:rPr>
        <w:t xml:space="preserve">   </w:t>
      </w:r>
      <w:hyperlink r:id="rId11">
        <w:r w:rsidRPr="000C589A">
          <w:rPr>
            <w:rFonts w:asciiTheme="minorHAnsi" w:eastAsia="Calibri" w:hAnsiTheme="minorHAnsi" w:cstheme="minorHAnsi"/>
            <w:color w:val="0000FF"/>
            <w:u w:val="single"/>
          </w:rPr>
          <w:t>communications@obvbm.org</w:t>
        </w:r>
      </w:hyperlink>
    </w:p>
    <w:p w14:paraId="6C0F60E4" w14:textId="007BEF33" w:rsidR="00C258B4" w:rsidRPr="00C258B4" w:rsidRDefault="00C258B4" w:rsidP="00C258B4">
      <w:pPr>
        <w:ind w:left="851" w:hanging="142"/>
        <w:jc w:val="both"/>
        <w:rPr>
          <w:rFonts w:asciiTheme="minorHAnsi" w:eastAsia="Calibri" w:hAnsiTheme="minorHAnsi" w:cstheme="minorHAnsi"/>
        </w:rPr>
        <w:sectPr w:rsidR="00C258B4" w:rsidRPr="00C258B4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0C589A">
        <w:rPr>
          <w:rFonts w:asciiTheme="minorHAnsi" w:eastAsia="Calibri" w:hAnsiTheme="minorHAnsi" w:cstheme="minorHAnsi"/>
        </w:rPr>
        <w:t xml:space="preserve">   450 539-05</w:t>
      </w:r>
      <w:r w:rsidR="00C93B4A">
        <w:rPr>
          <w:rFonts w:asciiTheme="minorHAnsi" w:eastAsia="Calibri" w:hAnsiTheme="minorHAnsi" w:cstheme="minorHAnsi"/>
        </w:rPr>
        <w:t>3</w:t>
      </w:r>
      <w:r w:rsidR="008F0480">
        <w:rPr>
          <w:rFonts w:asciiTheme="minorHAnsi" w:eastAsia="Calibri" w:hAnsiTheme="minorHAnsi" w:cstheme="minorHAnsi"/>
        </w:rPr>
        <w:t>5</w:t>
      </w:r>
    </w:p>
    <w:p w14:paraId="7AA75D2D" w14:textId="77777777" w:rsidR="00C258B4" w:rsidRPr="00775604" w:rsidRDefault="00C258B4" w:rsidP="00C258B4">
      <w:pPr>
        <w:rPr>
          <w:rFonts w:asciiTheme="minorHAnsi" w:hAnsiTheme="minorHAnsi" w:cstheme="minorHAnsi"/>
        </w:rPr>
        <w:sectPr w:rsidR="00C258B4" w:rsidRPr="00775604" w:rsidSect="00775604">
          <w:pgSz w:w="12240" w:h="15840"/>
          <w:pgMar w:top="1440" w:right="1800" w:bottom="1440" w:left="1800" w:header="720" w:footer="720" w:gutter="0"/>
          <w:cols w:space="720"/>
          <w:noEndnote/>
        </w:sectPr>
      </w:pPr>
      <w:bookmarkStart w:id="0" w:name="_Hlk143003118"/>
    </w:p>
    <w:bookmarkEnd w:id="0"/>
    <w:p w14:paraId="7BF07E0E" w14:textId="39F7F323" w:rsidR="000816FC" w:rsidRPr="000C589A" w:rsidRDefault="000816FC" w:rsidP="00C258B4">
      <w:pPr>
        <w:jc w:val="both"/>
        <w:rPr>
          <w:rFonts w:asciiTheme="minorHAnsi" w:eastAsia="Calibri" w:hAnsiTheme="minorHAnsi" w:cstheme="minorHAnsi"/>
        </w:rPr>
      </w:pPr>
    </w:p>
    <w:sectPr w:rsidR="000816FC" w:rsidRPr="000C589A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61" w:right="1183" w:bottom="1440" w:left="1134" w:header="851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F29C" w14:textId="77777777" w:rsidR="00AE4FE7" w:rsidRDefault="00AE4FE7">
      <w:r>
        <w:separator/>
      </w:r>
    </w:p>
  </w:endnote>
  <w:endnote w:type="continuationSeparator" w:id="0">
    <w:p w14:paraId="4F521A67" w14:textId="77777777" w:rsidR="00AE4FE7" w:rsidRDefault="00AE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B086" w14:textId="77777777" w:rsidR="00D93F17" w:rsidRDefault="005D76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B0CDAB3" w14:textId="77777777" w:rsidR="00D93F17" w:rsidRDefault="00D93F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5BE0" w14:textId="77777777" w:rsidR="00D93F17" w:rsidRDefault="00D93F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</w:p>
  <w:p w14:paraId="06B08203" w14:textId="77777777" w:rsidR="00D93F17" w:rsidRDefault="00D93F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978E" w14:textId="77777777" w:rsidR="00D93F17" w:rsidRDefault="005D76B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72"/>
      </w:tabs>
      <w:ind w:right="-432"/>
      <w:jc w:val="right"/>
      <w:rPr>
        <w:color w:val="0F243E"/>
        <w:sz w:val="20"/>
        <w:szCs w:val="20"/>
      </w:rPr>
    </w:pPr>
    <w:r>
      <w:rPr>
        <w:color w:val="0F243E"/>
        <w:sz w:val="20"/>
        <w:szCs w:val="20"/>
      </w:rPr>
      <w:t>Organisme de bassin versant de la baie Missisquoi</w:t>
    </w:r>
  </w:p>
  <w:p w14:paraId="3345D6D0" w14:textId="77777777" w:rsidR="00D93F17" w:rsidRDefault="005D76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72"/>
      </w:tabs>
      <w:ind w:right="-432"/>
      <w:jc w:val="right"/>
      <w:rPr>
        <w:color w:val="0F243E"/>
        <w:sz w:val="18"/>
        <w:szCs w:val="18"/>
      </w:rPr>
    </w:pPr>
    <w:r>
      <w:rPr>
        <w:color w:val="0F243E"/>
        <w:sz w:val="18"/>
        <w:szCs w:val="18"/>
      </w:rPr>
      <w:t>110, rue de la Rivière, bureau 200, Bedford (Québec) J0J 1A0</w:t>
    </w:r>
  </w:p>
  <w:p w14:paraId="194EB432" w14:textId="77777777" w:rsidR="00D93F17" w:rsidRDefault="005D76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72"/>
      </w:tabs>
      <w:ind w:right="-432"/>
      <w:jc w:val="right"/>
      <w:rPr>
        <w:color w:val="0F243E"/>
        <w:sz w:val="18"/>
        <w:szCs w:val="18"/>
      </w:rPr>
    </w:pPr>
    <w:r>
      <w:rPr>
        <w:color w:val="0F243E"/>
        <w:sz w:val="18"/>
        <w:szCs w:val="18"/>
      </w:rPr>
      <w:t>Téléphone : (450) 248-0100</w:t>
    </w:r>
  </w:p>
  <w:p w14:paraId="7B639257" w14:textId="77777777" w:rsidR="00D93F17" w:rsidRDefault="005D76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72"/>
      </w:tabs>
      <w:ind w:right="-432"/>
      <w:jc w:val="right"/>
      <w:rPr>
        <w:color w:val="0F243E"/>
        <w:sz w:val="18"/>
        <w:szCs w:val="18"/>
      </w:rPr>
    </w:pPr>
    <w:r>
      <w:rPr>
        <w:color w:val="0F243E"/>
        <w:sz w:val="18"/>
        <w:szCs w:val="18"/>
      </w:rPr>
      <w:t>Courriel : info@obvbm.org</w:t>
    </w:r>
  </w:p>
  <w:p w14:paraId="35F20BF1" w14:textId="77777777" w:rsidR="00D93F17" w:rsidRDefault="005D76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72"/>
      </w:tabs>
      <w:ind w:right="-432"/>
      <w:jc w:val="right"/>
      <w:rPr>
        <w:color w:val="0F243E"/>
        <w:sz w:val="18"/>
        <w:szCs w:val="18"/>
      </w:rPr>
    </w:pPr>
    <w:r>
      <w:rPr>
        <w:color w:val="0F243E"/>
        <w:sz w:val="18"/>
        <w:szCs w:val="18"/>
      </w:rPr>
      <w:t>Site web : www.obvbm.org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D5F8" w14:textId="77777777" w:rsidR="00AE4FE7" w:rsidRDefault="00AE4FE7">
      <w:r>
        <w:separator/>
      </w:r>
    </w:p>
  </w:footnote>
  <w:footnote w:type="continuationSeparator" w:id="0">
    <w:p w14:paraId="36E44418" w14:textId="77777777" w:rsidR="00AE4FE7" w:rsidRDefault="00AE4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FD45" w14:textId="77777777" w:rsidR="00C258B4" w:rsidRDefault="00C258B4" w:rsidP="00C258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  <w:sz w:val="44"/>
        <w:szCs w:val="44"/>
      </w:rPr>
    </w:pPr>
    <w:r>
      <w:rPr>
        <w:rFonts w:ascii="Cambria" w:eastAsia="Cambria" w:hAnsi="Cambria" w:cs="Cambria"/>
        <w:color w:val="000000"/>
        <w:sz w:val="44"/>
        <w:szCs w:val="44"/>
      </w:rPr>
      <w:t>Communiqué de presse</w:t>
    </w:r>
    <w:r>
      <w:rPr>
        <w:noProof/>
        <w:lang w:eastAsia="fr-CA"/>
      </w:rPr>
      <w:drawing>
        <wp:anchor distT="0" distB="0" distL="114300" distR="114300" simplePos="0" relativeHeight="251660288" behindDoc="0" locked="0" layoutInCell="1" hidden="0" allowOverlap="1" wp14:anchorId="48EC2C64" wp14:editId="276FDF5B">
          <wp:simplePos x="0" y="0"/>
          <wp:positionH relativeFrom="column">
            <wp:posOffset>-76198</wp:posOffset>
          </wp:positionH>
          <wp:positionV relativeFrom="paragraph">
            <wp:posOffset>-340993</wp:posOffset>
          </wp:positionV>
          <wp:extent cx="1323975" cy="771525"/>
          <wp:effectExtent l="0" t="0" r="0" b="0"/>
          <wp:wrapSquare wrapText="bothSides" distT="0" distB="0" distL="114300" distR="114300"/>
          <wp:docPr id="1815767504" name="Image 1815767504" descr="OBVBM[1] - logo cou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BVBM[1] - logo couleur"/>
                  <pic:cNvPicPr preferRelativeResize="0"/>
                </pic:nvPicPr>
                <pic:blipFill>
                  <a:blip r:embed="rId1"/>
                  <a:srcRect l="14077" t="18404" r="9639" b="23900"/>
                  <a:stretch>
                    <a:fillRect/>
                  </a:stretch>
                </pic:blipFill>
                <pic:spPr>
                  <a:xfrm>
                    <a:off x="0" y="0"/>
                    <a:ext cx="132397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9BF3FF" w14:textId="77777777" w:rsidR="00C258B4" w:rsidRDefault="00C258B4" w:rsidP="00C258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color w:val="000000"/>
        <w:sz w:val="32"/>
        <w:szCs w:val="32"/>
      </w:rPr>
      <w:t>Pour diffusion immédiate</w:t>
    </w:r>
  </w:p>
  <w:p w14:paraId="75F0EC31" w14:textId="5D223BAB" w:rsidR="00C258B4" w:rsidRDefault="00C258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21AF" w14:textId="77777777" w:rsidR="00D93F17" w:rsidRDefault="005D76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  <w:sz w:val="44"/>
        <w:szCs w:val="44"/>
      </w:rPr>
    </w:pPr>
    <w:r>
      <w:rPr>
        <w:rFonts w:ascii="Cambria" w:eastAsia="Cambria" w:hAnsi="Cambria" w:cs="Cambria"/>
        <w:color w:val="000000"/>
        <w:sz w:val="44"/>
        <w:szCs w:val="44"/>
      </w:rPr>
      <w:t>Communiqué de presse</w:t>
    </w:r>
    <w:r>
      <w:rPr>
        <w:noProof/>
        <w:lang w:eastAsia="fr-CA"/>
      </w:rPr>
      <w:drawing>
        <wp:anchor distT="0" distB="0" distL="114300" distR="114300" simplePos="0" relativeHeight="251658240" behindDoc="0" locked="0" layoutInCell="1" hidden="0" allowOverlap="1" wp14:anchorId="0D3E4523" wp14:editId="28EF0E5C">
          <wp:simplePos x="0" y="0"/>
          <wp:positionH relativeFrom="column">
            <wp:posOffset>-76198</wp:posOffset>
          </wp:positionH>
          <wp:positionV relativeFrom="paragraph">
            <wp:posOffset>-340993</wp:posOffset>
          </wp:positionV>
          <wp:extent cx="1323975" cy="771525"/>
          <wp:effectExtent l="0" t="0" r="0" b="0"/>
          <wp:wrapSquare wrapText="bothSides" distT="0" distB="0" distL="114300" distR="114300"/>
          <wp:docPr id="5" name="image1.jpg" descr="OBVBM[1] - logo cou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BVBM[1] - logo couleur"/>
                  <pic:cNvPicPr preferRelativeResize="0"/>
                </pic:nvPicPr>
                <pic:blipFill>
                  <a:blip r:embed="rId1"/>
                  <a:srcRect l="14077" t="18404" r="9639" b="23900"/>
                  <a:stretch>
                    <a:fillRect/>
                  </a:stretch>
                </pic:blipFill>
                <pic:spPr>
                  <a:xfrm>
                    <a:off x="0" y="0"/>
                    <a:ext cx="132397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702BC2" w14:textId="77777777" w:rsidR="00D93F17" w:rsidRDefault="005D76B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color w:val="000000"/>
        <w:sz w:val="32"/>
        <w:szCs w:val="32"/>
      </w:rPr>
      <w:t>Pour diffusion immédiate</w:t>
    </w:r>
  </w:p>
  <w:p w14:paraId="534BB4FA" w14:textId="77777777" w:rsidR="00D93F17" w:rsidRDefault="00D93F1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  <w:tab w:val="left" w:pos="10065"/>
      </w:tabs>
      <w:ind w:right="17"/>
      <w:rPr>
        <w:rFonts w:ascii="Cambria" w:eastAsia="Cambria" w:hAnsi="Cambria" w:cs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1CFB"/>
    <w:multiLevelType w:val="hybridMultilevel"/>
    <w:tmpl w:val="444456A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57D1D"/>
    <w:multiLevelType w:val="hybridMultilevel"/>
    <w:tmpl w:val="0A14ED94"/>
    <w:lvl w:ilvl="0" w:tplc="D960E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8A4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C3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4AA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EEA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828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4A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02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4C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F6E7180"/>
    <w:multiLevelType w:val="multilevel"/>
    <w:tmpl w:val="10B67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EB5C45"/>
    <w:multiLevelType w:val="hybridMultilevel"/>
    <w:tmpl w:val="444456A8"/>
    <w:lvl w:ilvl="0" w:tplc="76E463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A6FC0"/>
    <w:multiLevelType w:val="hybridMultilevel"/>
    <w:tmpl w:val="D88C2B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01E2D"/>
    <w:multiLevelType w:val="hybridMultilevel"/>
    <w:tmpl w:val="928466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64229"/>
    <w:multiLevelType w:val="multilevel"/>
    <w:tmpl w:val="9DCE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3707533">
    <w:abstractNumId w:val="2"/>
  </w:num>
  <w:num w:numId="2" w16cid:durableId="1297838755">
    <w:abstractNumId w:val="1"/>
  </w:num>
  <w:num w:numId="3" w16cid:durableId="216936983">
    <w:abstractNumId w:val="5"/>
  </w:num>
  <w:num w:numId="4" w16cid:durableId="2044594001">
    <w:abstractNumId w:val="4"/>
  </w:num>
  <w:num w:numId="5" w16cid:durableId="970552221">
    <w:abstractNumId w:val="6"/>
  </w:num>
  <w:num w:numId="6" w16cid:durableId="231736641">
    <w:abstractNumId w:val="3"/>
  </w:num>
  <w:num w:numId="7" w16cid:durableId="2137523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17"/>
    <w:rsid w:val="0000341D"/>
    <w:rsid w:val="0002717B"/>
    <w:rsid w:val="00027F65"/>
    <w:rsid w:val="00054B7B"/>
    <w:rsid w:val="000816FC"/>
    <w:rsid w:val="00095184"/>
    <w:rsid w:val="000C589A"/>
    <w:rsid w:val="000F7CF7"/>
    <w:rsid w:val="001443A3"/>
    <w:rsid w:val="00165887"/>
    <w:rsid w:val="001B1CFE"/>
    <w:rsid w:val="00266C8F"/>
    <w:rsid w:val="002710A8"/>
    <w:rsid w:val="002C52C5"/>
    <w:rsid w:val="00331E8F"/>
    <w:rsid w:val="00356D0A"/>
    <w:rsid w:val="00457CD1"/>
    <w:rsid w:val="004E61BA"/>
    <w:rsid w:val="005A2752"/>
    <w:rsid w:val="005D76B2"/>
    <w:rsid w:val="00693B48"/>
    <w:rsid w:val="006D7EB6"/>
    <w:rsid w:val="007018F1"/>
    <w:rsid w:val="007416CF"/>
    <w:rsid w:val="00775604"/>
    <w:rsid w:val="007C1EF0"/>
    <w:rsid w:val="007D3F29"/>
    <w:rsid w:val="007E07B6"/>
    <w:rsid w:val="007E2B4B"/>
    <w:rsid w:val="00883A88"/>
    <w:rsid w:val="008A4DD9"/>
    <w:rsid w:val="008F0480"/>
    <w:rsid w:val="00920059"/>
    <w:rsid w:val="00920B76"/>
    <w:rsid w:val="009765CE"/>
    <w:rsid w:val="009E26C6"/>
    <w:rsid w:val="00AE4FE7"/>
    <w:rsid w:val="00AF2574"/>
    <w:rsid w:val="00B0566E"/>
    <w:rsid w:val="00C258B4"/>
    <w:rsid w:val="00C40C60"/>
    <w:rsid w:val="00C42AA8"/>
    <w:rsid w:val="00C93B4A"/>
    <w:rsid w:val="00D04796"/>
    <w:rsid w:val="00D23B62"/>
    <w:rsid w:val="00D53CA5"/>
    <w:rsid w:val="00D93F17"/>
    <w:rsid w:val="00DA23DC"/>
    <w:rsid w:val="00E24058"/>
    <w:rsid w:val="00E75FF7"/>
    <w:rsid w:val="00E86665"/>
    <w:rsid w:val="00EE4873"/>
    <w:rsid w:val="00EF1372"/>
    <w:rsid w:val="00F27840"/>
    <w:rsid w:val="00F444C8"/>
    <w:rsid w:val="00F72F68"/>
    <w:rsid w:val="00FB7DFE"/>
    <w:rsid w:val="00FC0F6E"/>
    <w:rsid w:val="00FE6ED0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D1933"/>
  <w15:docId w15:val="{00F9CB51-4AE0-4456-9F1C-E8EA1B07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672"/>
    <w:rPr>
      <w:lang w:eastAsia="fr-FR"/>
    </w:rPr>
  </w:style>
  <w:style w:type="paragraph" w:styleId="Titre1">
    <w:name w:val="heading 1"/>
    <w:basedOn w:val="Normal"/>
    <w:next w:val="Normal"/>
    <w:uiPriority w:val="9"/>
    <w:qFormat/>
    <w:rsid w:val="007A2672"/>
    <w:pPr>
      <w:keepNext/>
      <w:jc w:val="both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B7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5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rsid w:val="007A267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A2672"/>
    <w:pPr>
      <w:tabs>
        <w:tab w:val="center" w:pos="4320"/>
        <w:tab w:val="right" w:pos="8640"/>
      </w:tabs>
    </w:pPr>
  </w:style>
  <w:style w:type="paragraph" w:styleId="Corpsdetexte3">
    <w:name w:val="Body Text 3"/>
    <w:basedOn w:val="Normal"/>
    <w:rsid w:val="007A2672"/>
    <w:pPr>
      <w:spacing w:after="120"/>
    </w:pPr>
    <w:rPr>
      <w:sz w:val="16"/>
      <w:szCs w:val="16"/>
    </w:rPr>
  </w:style>
  <w:style w:type="paragraph" w:styleId="Retraitcorpsdetexte2">
    <w:name w:val="Body Text Indent 2"/>
    <w:basedOn w:val="Normal"/>
    <w:rsid w:val="007A2672"/>
    <w:pPr>
      <w:ind w:left="180" w:hanging="180"/>
      <w:jc w:val="both"/>
    </w:pPr>
    <w:rPr>
      <w:sz w:val="22"/>
      <w:szCs w:val="22"/>
    </w:rPr>
  </w:style>
  <w:style w:type="character" w:styleId="Numrodepage">
    <w:name w:val="page number"/>
    <w:basedOn w:val="Policepardfaut"/>
    <w:rsid w:val="007A2672"/>
  </w:style>
  <w:style w:type="paragraph" w:styleId="Adressedestinataire">
    <w:name w:val="envelope address"/>
    <w:basedOn w:val="Normal"/>
    <w:rsid w:val="007A2672"/>
    <w:pPr>
      <w:framePr w:w="7938" w:h="1985" w:hRule="exact" w:hSpace="141" w:wrap="auto" w:hAnchor="page" w:xAlign="center" w:yAlign="bottom"/>
      <w:ind w:left="2835"/>
    </w:pPr>
    <w:rPr>
      <w:sz w:val="20"/>
      <w:szCs w:val="20"/>
    </w:rPr>
  </w:style>
  <w:style w:type="character" w:styleId="Lienhypertexte">
    <w:name w:val="Hyperlink"/>
    <w:basedOn w:val="Policepardfaut"/>
    <w:uiPriority w:val="99"/>
    <w:rsid w:val="007A267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358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358C3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link w:val="En-tte"/>
    <w:rsid w:val="00557323"/>
    <w:rPr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57323"/>
    <w:rPr>
      <w:b/>
      <w:bCs/>
    </w:rPr>
  </w:style>
  <w:style w:type="paragraph" w:styleId="Signaturelectronique">
    <w:name w:val="E-mail Signature"/>
    <w:basedOn w:val="Normal"/>
    <w:link w:val="SignaturelectroniqueCar"/>
    <w:rsid w:val="00F2119C"/>
    <w:rPr>
      <w:lang w:eastAsia="fr-CA"/>
    </w:rPr>
  </w:style>
  <w:style w:type="character" w:customStyle="1" w:styleId="SignaturelectroniqueCar">
    <w:name w:val="Signature électronique Car"/>
    <w:basedOn w:val="Policepardfaut"/>
    <w:link w:val="Signaturelectronique"/>
    <w:rsid w:val="00F2119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625CF"/>
    <w:pPr>
      <w:spacing w:before="100" w:beforeAutospacing="1" w:after="100" w:afterAutospacing="1"/>
    </w:pPr>
    <w:rPr>
      <w:lang w:eastAsia="fr-CA"/>
    </w:rPr>
  </w:style>
  <w:style w:type="paragraph" w:customStyle="1" w:styleId="Default">
    <w:name w:val="Default"/>
    <w:rsid w:val="004C39EC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Marquedecommentaire">
    <w:name w:val="annotation reference"/>
    <w:basedOn w:val="Policepardfaut"/>
    <w:rsid w:val="008A2265"/>
    <w:rPr>
      <w:sz w:val="16"/>
      <w:szCs w:val="16"/>
    </w:rPr>
  </w:style>
  <w:style w:type="paragraph" w:styleId="Commentaire">
    <w:name w:val="annotation text"/>
    <w:basedOn w:val="Normal"/>
    <w:link w:val="CommentaireCar"/>
    <w:rsid w:val="008A226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A2265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8A22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A2265"/>
    <w:rPr>
      <w:b/>
      <w:bCs/>
      <w:lang w:eastAsia="fr-FR"/>
    </w:rPr>
  </w:style>
  <w:style w:type="character" w:customStyle="1" w:styleId="apple-converted-space">
    <w:name w:val="apple-converted-space"/>
    <w:basedOn w:val="Policepardfaut"/>
    <w:rsid w:val="00260598"/>
  </w:style>
  <w:style w:type="character" w:customStyle="1" w:styleId="Titre2Car">
    <w:name w:val="Titre 2 Car"/>
    <w:basedOn w:val="Policepardfaut"/>
    <w:link w:val="Titre2"/>
    <w:rsid w:val="005B7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BE2F85"/>
    <w:pPr>
      <w:spacing w:after="200" w:line="276" w:lineRule="auto"/>
      <w:ind w:left="720"/>
      <w:contextualSpacing/>
    </w:pPr>
    <w:rPr>
      <w:rFonts w:ascii="Calibri" w:eastAsia="Calibri" w:hAnsi="Calibri"/>
      <w:color w:val="262626" w:themeColor="text1" w:themeTint="D9"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1058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C37E00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tionnonrsolue">
    <w:name w:val="Unresolved Mention"/>
    <w:basedOn w:val="Policepardfaut"/>
    <w:uiPriority w:val="99"/>
    <w:semiHidden/>
    <w:unhideWhenUsed/>
    <w:rsid w:val="00775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unications@obvbm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communications@obvbm.org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1f5sSP++lX+R12uRfXlQcXvAQg==">AMUW2mX1tr//HqzxZa/yZvcFzHzVjKi419CusjnEOON80SCGIzOYwAHTshUaBfl9Gy+iS+7kP0SVlKr60BFVviAAx4QYX8BysV6HAUyRb2LpwldjEPKSH42m269AJrM3qjTYGgtV+lLDyTdQLmGS8rWCWMEhXS4/VbzdT8pSfFaqIQ2A7L3b42k=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85BAA7-0354-4250-94BE-0CA7678C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546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Dauteuil</dc:creator>
  <cp:lastModifiedBy>Agro 2</cp:lastModifiedBy>
  <cp:revision>12</cp:revision>
  <dcterms:created xsi:type="dcterms:W3CDTF">2023-08-15T17:47:00Z</dcterms:created>
  <dcterms:modified xsi:type="dcterms:W3CDTF">2023-08-16T19:02:00Z</dcterms:modified>
</cp:coreProperties>
</file>