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A5" w:rsidRDefault="00777EA5" w:rsidP="00777EA5">
      <w:pPr>
        <w:tabs>
          <w:tab w:val="left" w:pos="780"/>
          <w:tab w:val="center" w:pos="4320"/>
        </w:tabs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-295275</wp:posOffset>
            </wp:positionV>
            <wp:extent cx="2474595" cy="942975"/>
            <wp:effectExtent l="19050" t="0" r="1905" b="0"/>
            <wp:wrapThrough wrapText="bothSides">
              <wp:wrapPolygon edited="0">
                <wp:start x="-166" y="0"/>
                <wp:lineTo x="-166" y="21382"/>
                <wp:lineTo x="21617" y="21382"/>
                <wp:lineTo x="21617" y="0"/>
                <wp:lineTo x="-166" y="0"/>
              </wp:wrapPolygon>
            </wp:wrapThrough>
            <wp:docPr id="2" name="Image 0" descr="logo OBVMR (Wor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BVMR (Word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A5" w:rsidRDefault="00777EA5" w:rsidP="00777EA5">
      <w:pPr>
        <w:tabs>
          <w:tab w:val="left" w:pos="780"/>
          <w:tab w:val="center" w:pos="4320"/>
        </w:tabs>
      </w:pPr>
    </w:p>
    <w:p w:rsidR="00777EA5" w:rsidRPr="00777EA5" w:rsidRDefault="00777EA5" w:rsidP="00777EA5">
      <w:pPr>
        <w:tabs>
          <w:tab w:val="left" w:pos="780"/>
          <w:tab w:val="center" w:pos="4320"/>
        </w:tabs>
      </w:pPr>
    </w:p>
    <w:p w:rsidR="00D1037F" w:rsidRPr="003A7745" w:rsidRDefault="00CD1234" w:rsidP="00777EA5">
      <w:pPr>
        <w:tabs>
          <w:tab w:val="left" w:pos="780"/>
          <w:tab w:val="center" w:pos="4320"/>
        </w:tabs>
        <w:jc w:val="center"/>
        <w:rPr>
          <w:sz w:val="24"/>
          <w:szCs w:val="24"/>
        </w:rPr>
      </w:pPr>
      <w:r w:rsidRPr="003A7745">
        <w:rPr>
          <w:sz w:val="24"/>
          <w:szCs w:val="24"/>
        </w:rPr>
        <w:t>Communiqué de presse</w:t>
      </w:r>
    </w:p>
    <w:p w:rsidR="00CD1234" w:rsidRPr="003A7745" w:rsidRDefault="00CD1234" w:rsidP="00777EA5">
      <w:pPr>
        <w:jc w:val="right"/>
        <w:rPr>
          <w:b/>
          <w:sz w:val="24"/>
          <w:szCs w:val="24"/>
        </w:rPr>
      </w:pPr>
      <w:r w:rsidRPr="003A7745">
        <w:rPr>
          <w:b/>
          <w:sz w:val="24"/>
          <w:szCs w:val="24"/>
        </w:rPr>
        <w:t>Pour diffusion immédiate</w:t>
      </w:r>
    </w:p>
    <w:p w:rsidR="00777EA5" w:rsidRPr="003A7745" w:rsidRDefault="00777EA5" w:rsidP="00777EA5">
      <w:pPr>
        <w:rPr>
          <w:sz w:val="24"/>
          <w:szCs w:val="24"/>
        </w:rPr>
      </w:pPr>
    </w:p>
    <w:p w:rsidR="00E05E23" w:rsidRPr="003A7745" w:rsidRDefault="00E05E23" w:rsidP="00777EA5">
      <w:pPr>
        <w:jc w:val="center"/>
        <w:rPr>
          <w:b/>
          <w:sz w:val="24"/>
          <w:szCs w:val="24"/>
        </w:rPr>
      </w:pPr>
      <w:r w:rsidRPr="003A7745">
        <w:rPr>
          <w:b/>
          <w:sz w:val="24"/>
          <w:szCs w:val="24"/>
        </w:rPr>
        <w:t xml:space="preserve">Un </w:t>
      </w:r>
      <w:r w:rsidR="00C7537A">
        <w:rPr>
          <w:b/>
          <w:sz w:val="24"/>
          <w:szCs w:val="24"/>
        </w:rPr>
        <w:t xml:space="preserve">nouvel </w:t>
      </w:r>
      <w:r w:rsidRPr="003A7745">
        <w:rPr>
          <w:b/>
          <w:sz w:val="24"/>
          <w:szCs w:val="24"/>
        </w:rPr>
        <w:t xml:space="preserve">engouement pour la récupération </w:t>
      </w:r>
      <w:r w:rsidR="00C7537A">
        <w:rPr>
          <w:b/>
          <w:sz w:val="24"/>
          <w:szCs w:val="24"/>
        </w:rPr>
        <w:t>des eaux pluviales</w:t>
      </w:r>
      <w:r w:rsidRPr="003A7745">
        <w:rPr>
          <w:b/>
          <w:sz w:val="24"/>
          <w:szCs w:val="24"/>
        </w:rPr>
        <w:t xml:space="preserve"> dans la région</w:t>
      </w:r>
    </w:p>
    <w:p w:rsidR="00CD1234" w:rsidRPr="00777EA5" w:rsidRDefault="00777EA5" w:rsidP="00CD1234">
      <w:pPr>
        <w:jc w:val="both"/>
      </w:pPr>
      <w:r w:rsidRPr="00777EA5">
        <w:rPr>
          <w:b/>
          <w:u w:val="single"/>
        </w:rPr>
        <w:t>Causapscal, 20 août 2012 -</w:t>
      </w:r>
      <w:r w:rsidRPr="00777EA5">
        <w:t xml:space="preserve">  </w:t>
      </w:r>
      <w:r w:rsidR="00CD1234" w:rsidRPr="00777EA5">
        <w:t>Grâce au Fond Éco-IGA et à l’organisme de bassin versant</w:t>
      </w:r>
      <w:r w:rsidR="00115A47" w:rsidRPr="00777EA5">
        <w:t xml:space="preserve"> Matapédia-Restigouche</w:t>
      </w:r>
      <w:r w:rsidR="004917FD" w:rsidRPr="00777EA5">
        <w:t xml:space="preserve"> (OBVMR)</w:t>
      </w:r>
      <w:r w:rsidR="00CD1234" w:rsidRPr="00777EA5">
        <w:t>, 125 citoyens de 8 municipal</w:t>
      </w:r>
      <w:r w:rsidR="00C7537A">
        <w:t>ités du bassin versant ont reçu</w:t>
      </w:r>
      <w:r w:rsidR="00CD1234" w:rsidRPr="00777EA5">
        <w:t xml:space="preserve"> des barils de récupération de l’eau de pluie à prix modique.</w:t>
      </w:r>
    </w:p>
    <w:p w:rsidR="00CD1234" w:rsidRPr="00777EA5" w:rsidRDefault="00115A47" w:rsidP="00CD1234">
      <w:pPr>
        <w:jc w:val="both"/>
      </w:pPr>
      <w:r w:rsidRPr="00777EA5">
        <w:t>LA DEMANDE DÉPASSE L’OFFRE</w:t>
      </w:r>
    </w:p>
    <w:p w:rsidR="007C50A0" w:rsidRPr="00777EA5" w:rsidRDefault="007C50A0" w:rsidP="00CD1234">
      <w:pPr>
        <w:jc w:val="both"/>
      </w:pPr>
      <w:r w:rsidRPr="00777EA5">
        <w:t xml:space="preserve">Suite à </w:t>
      </w:r>
      <w:r w:rsidR="00E05E23" w:rsidRPr="00777EA5">
        <w:t>l’offre</w:t>
      </w:r>
      <w:r w:rsidRPr="00777EA5">
        <w:t xml:space="preserve"> lancé</w:t>
      </w:r>
      <w:r w:rsidR="00BC753E" w:rsidRPr="00777EA5">
        <w:t>e</w:t>
      </w:r>
      <w:r w:rsidRPr="00777EA5">
        <w:t xml:space="preserve"> en juin dernier, plus de 250 personnes ont effectué une demande de barils auprès de l’organisme de bassin versant Matapédia-Restigouche. Des tirages au sort ont été réalisés pour chacune des municipalités concernées soit : Albertville, Causapscal, Lac-au-Saumon, Matapédia, </w:t>
      </w:r>
      <w:proofErr w:type="spellStart"/>
      <w:r w:rsidRPr="00777EA5">
        <w:t>Saint-François-d’Assise</w:t>
      </w:r>
      <w:proofErr w:type="spellEnd"/>
      <w:r w:rsidRPr="00777EA5">
        <w:t>, Saint-Léon-le-Grand, Sainte-Marguerite et Sayabec. La municipalité d’Amqui a également organisé une distribution de 70 barils auprès de ses citoyens. La distribution des barils s’est déroulée au courant des mois de juillet et d’août</w:t>
      </w:r>
      <w:r w:rsidR="00430CB5">
        <w:t>. Elle</w:t>
      </w:r>
      <w:r w:rsidRPr="00777EA5">
        <w:t xml:space="preserve"> a été accompagnée d’une séance d’information sur l’importance d</w:t>
      </w:r>
      <w:r w:rsidR="00BC753E" w:rsidRPr="00777EA5">
        <w:t xml:space="preserve">e récupérer l’eau de pluie </w:t>
      </w:r>
      <w:r w:rsidR="00430CB5">
        <w:t>afin  de</w:t>
      </w:r>
      <w:r w:rsidRPr="00777EA5">
        <w:t xml:space="preserve"> diminuer les coûts de </w:t>
      </w:r>
      <w:r w:rsidR="00430CB5">
        <w:t xml:space="preserve">traitement de l’eau potable et </w:t>
      </w:r>
      <w:r w:rsidR="00E05E23" w:rsidRPr="00777EA5">
        <w:t xml:space="preserve">les impacts des égouts pluviaux sur </w:t>
      </w:r>
      <w:r w:rsidRPr="00777EA5">
        <w:t xml:space="preserve">la qualité des lacs et des rivières. </w:t>
      </w:r>
      <w:r w:rsidR="00430CB5">
        <w:t>Les citoyens participants</w:t>
      </w:r>
      <w:r w:rsidRPr="00777EA5">
        <w:t xml:space="preserve"> ont également été initiés à l’utilisation du baril de récupération de l’eau de pluie.</w:t>
      </w:r>
    </w:p>
    <w:p w:rsidR="007C50A0" w:rsidRPr="00777EA5" w:rsidRDefault="007C50A0" w:rsidP="00CD1234">
      <w:pPr>
        <w:jc w:val="both"/>
      </w:pPr>
      <w:r w:rsidRPr="00777EA5">
        <w:t xml:space="preserve">UN </w:t>
      </w:r>
      <w:r w:rsidR="00430CB5">
        <w:t>SUCCÈS À RENOUVEL</w:t>
      </w:r>
      <w:r w:rsidRPr="00777EA5">
        <w:t>ER</w:t>
      </w:r>
    </w:p>
    <w:p w:rsidR="00E05E23" w:rsidRDefault="007C50A0" w:rsidP="00CD1234">
      <w:pPr>
        <w:jc w:val="both"/>
      </w:pPr>
      <w:r w:rsidRPr="00777EA5">
        <w:t xml:space="preserve">Suite à l’engouement manifesté par les citoyens, </w:t>
      </w:r>
      <w:r w:rsidR="00E05E23" w:rsidRPr="00777EA5">
        <w:t>l’OBVMR confirme que ce projet sera renouvelé l’an prochain. La sécheresse qui a touché la région cet été démontre la pertinence de préserver cette précieuse ressource qu’est l’eau.</w:t>
      </w:r>
      <w:r w:rsidR="004917FD" w:rsidRPr="00777EA5">
        <w:t xml:space="preserve"> Pour ceux </w:t>
      </w:r>
      <w:r w:rsidR="00BC753E" w:rsidRPr="00777EA5">
        <w:t>et celles et qui sont intéressé</w:t>
      </w:r>
      <w:r w:rsidR="004917FD" w:rsidRPr="00777EA5">
        <w:t xml:space="preserve">s à créer leur propre baril de récupération de l’eau de pluie, l’OBVMR vous </w:t>
      </w:r>
      <w:r w:rsidR="0043034F">
        <w:t>donne le lien d’</w:t>
      </w:r>
      <w:r w:rsidR="004917FD" w:rsidRPr="00777EA5">
        <w:t xml:space="preserve">une méthode simplifiée et éprouvée sur son site internet : </w:t>
      </w:r>
      <w:hyperlink r:id="rId5" w:history="1">
        <w:r w:rsidR="004917FD" w:rsidRPr="00777EA5">
          <w:rPr>
            <w:rStyle w:val="Lienhypertexte"/>
          </w:rPr>
          <w:t>www.matapediarestigouche.org</w:t>
        </w:r>
      </w:hyperlink>
      <w:r w:rsidR="004917FD" w:rsidRPr="00777EA5">
        <w:t>.</w:t>
      </w:r>
    </w:p>
    <w:p w:rsidR="00430CB5" w:rsidRPr="00777EA5" w:rsidRDefault="00430CB5" w:rsidP="00430CB5">
      <w:pPr>
        <w:jc w:val="center"/>
      </w:pPr>
      <w:r>
        <w:t>-30-</w:t>
      </w:r>
    </w:p>
    <w:p w:rsidR="00430CB5" w:rsidRDefault="00777EA5" w:rsidP="00430CB5">
      <w:pPr>
        <w:spacing w:after="0"/>
        <w:rPr>
          <w:rFonts w:ascii="Arial" w:hAnsi="Arial" w:cs="Arial"/>
          <w:color w:val="500050"/>
          <w:shd w:val="clear" w:color="auto" w:fill="FFFFFF"/>
        </w:rPr>
      </w:pPr>
      <w:r w:rsidRPr="00777EA5">
        <w:rPr>
          <w:rFonts w:ascii="Georgia" w:hAnsi="Georgia" w:cs="Arial"/>
          <w:i/>
          <w:iCs/>
          <w:color w:val="339999"/>
        </w:rPr>
        <w:t>Catherine Denis</w:t>
      </w:r>
      <w:r w:rsidRPr="00777EA5">
        <w:rPr>
          <w:rFonts w:ascii="Arial" w:hAnsi="Arial" w:cs="Arial"/>
          <w:color w:val="500050"/>
        </w:rPr>
        <w:br/>
      </w:r>
      <w:r w:rsidRPr="00777EA5">
        <w:rPr>
          <w:rFonts w:ascii="Arial" w:hAnsi="Arial" w:cs="Arial"/>
          <w:i/>
          <w:iCs/>
          <w:color w:val="500050"/>
          <w:shd w:val="clear" w:color="auto" w:fill="FFFFFF"/>
        </w:rPr>
        <w:t>Chargée PDE</w:t>
      </w:r>
      <w:r w:rsidRPr="00777EA5">
        <w:rPr>
          <w:rFonts w:ascii="Arial" w:hAnsi="Arial" w:cs="Arial"/>
          <w:i/>
          <w:iCs/>
          <w:color w:val="500050"/>
          <w:shd w:val="clear" w:color="auto" w:fill="FFFFFF"/>
        </w:rPr>
        <w:br/>
      </w:r>
      <w:r w:rsidRPr="00777EA5">
        <w:rPr>
          <w:rFonts w:ascii="Arial" w:hAnsi="Arial" w:cs="Arial"/>
          <w:color w:val="500050"/>
          <w:shd w:val="clear" w:color="auto" w:fill="FFFFFF"/>
        </w:rPr>
        <w:t>Organisme de bassin versant Matapédia-Restigouche</w:t>
      </w:r>
      <w:r w:rsidRPr="00777EA5">
        <w:rPr>
          <w:rFonts w:ascii="Arial" w:hAnsi="Arial" w:cs="Arial"/>
          <w:color w:val="500050"/>
        </w:rPr>
        <w:br/>
      </w:r>
      <w:r w:rsidRPr="00777EA5">
        <w:rPr>
          <w:rFonts w:ascii="Arial" w:hAnsi="Arial" w:cs="Arial"/>
          <w:color w:val="500050"/>
          <w:shd w:val="clear" w:color="auto" w:fill="FFFFFF"/>
        </w:rPr>
        <w:t xml:space="preserve">165 St-Luc, Causapscal, </w:t>
      </w:r>
      <w:proofErr w:type="spellStart"/>
      <w:r w:rsidRPr="00777EA5">
        <w:rPr>
          <w:rFonts w:ascii="Arial" w:hAnsi="Arial" w:cs="Arial"/>
          <w:color w:val="500050"/>
          <w:shd w:val="clear" w:color="auto" w:fill="FFFFFF"/>
        </w:rPr>
        <w:t>Qc</w:t>
      </w:r>
      <w:proofErr w:type="spellEnd"/>
      <w:r w:rsidRPr="00777EA5">
        <w:rPr>
          <w:rFonts w:ascii="Arial" w:hAnsi="Arial" w:cs="Arial"/>
          <w:color w:val="500050"/>
          <w:shd w:val="clear" w:color="auto" w:fill="FFFFFF"/>
        </w:rPr>
        <w:t>, G0J 1J0</w:t>
      </w:r>
    </w:p>
    <w:p w:rsidR="00CD1234" w:rsidRPr="003A7745" w:rsidRDefault="00777EA5" w:rsidP="003A7745">
      <w:pPr>
        <w:rPr>
          <w:b/>
        </w:rPr>
      </w:pPr>
      <w:r w:rsidRPr="00777EA5">
        <w:rPr>
          <w:rFonts w:ascii="Arial" w:hAnsi="Arial" w:cs="Arial"/>
          <w:color w:val="500050"/>
          <w:shd w:val="clear" w:color="auto" w:fill="FFFFFF"/>
        </w:rPr>
        <w:t>Téléphone:</w:t>
      </w:r>
      <w:r w:rsidRPr="00777EA5">
        <w:rPr>
          <w:rStyle w:val="apple-converted-space"/>
          <w:rFonts w:ascii="Arial" w:hAnsi="Arial" w:cs="Arial"/>
          <w:color w:val="500050"/>
          <w:shd w:val="clear" w:color="auto" w:fill="FFFFFF"/>
        </w:rPr>
        <w:t> </w:t>
      </w:r>
      <w:hyperlink r:id="rId6" w:tgtFrame="_blank" w:history="1">
        <w:r w:rsidRPr="00777EA5">
          <w:rPr>
            <w:rStyle w:val="Lienhypertexte"/>
            <w:rFonts w:ascii="Arial" w:hAnsi="Arial" w:cs="Arial"/>
            <w:color w:val="1155CC"/>
            <w:shd w:val="clear" w:color="auto" w:fill="FFFFFF"/>
          </w:rPr>
          <w:t>418 756-6115</w:t>
        </w:r>
      </w:hyperlink>
      <w:r w:rsidRPr="00777EA5">
        <w:rPr>
          <w:rStyle w:val="apple-converted-space"/>
          <w:rFonts w:ascii="Arial" w:hAnsi="Arial" w:cs="Arial"/>
          <w:color w:val="500050"/>
          <w:shd w:val="clear" w:color="auto" w:fill="FFFFFF"/>
        </w:rPr>
        <w:t> </w:t>
      </w:r>
      <w:r w:rsidRPr="00777EA5">
        <w:rPr>
          <w:rFonts w:ascii="Arial" w:hAnsi="Arial" w:cs="Arial"/>
          <w:color w:val="500050"/>
          <w:shd w:val="clear" w:color="auto" w:fill="FFFFFF"/>
        </w:rPr>
        <w:t>poste 7013</w:t>
      </w:r>
      <w:r w:rsidRPr="00777EA5">
        <w:rPr>
          <w:rFonts w:ascii="Arial" w:hAnsi="Arial" w:cs="Arial"/>
          <w:color w:val="500050"/>
        </w:rPr>
        <w:br/>
      </w:r>
      <w:r w:rsidRPr="00777EA5">
        <w:rPr>
          <w:rFonts w:ascii="Arial" w:hAnsi="Arial" w:cs="Arial"/>
          <w:color w:val="500050"/>
          <w:shd w:val="clear" w:color="auto" w:fill="FFFFFF"/>
        </w:rPr>
        <w:t>Télécopieur:</w:t>
      </w:r>
      <w:r w:rsidRPr="00777EA5">
        <w:rPr>
          <w:rStyle w:val="apple-converted-space"/>
          <w:rFonts w:ascii="Arial" w:hAnsi="Arial" w:cs="Arial"/>
          <w:color w:val="500050"/>
          <w:shd w:val="clear" w:color="auto" w:fill="FFFFFF"/>
        </w:rPr>
        <w:t> </w:t>
      </w:r>
      <w:hyperlink r:id="rId7" w:tgtFrame="_blank" w:history="1">
        <w:r w:rsidRPr="00777EA5">
          <w:rPr>
            <w:rStyle w:val="Lienhypertexte"/>
            <w:rFonts w:ascii="Arial" w:hAnsi="Arial" w:cs="Arial"/>
            <w:color w:val="1155CC"/>
            <w:shd w:val="clear" w:color="auto" w:fill="FFFFFF"/>
          </w:rPr>
          <w:t>418 629-3119</w:t>
        </w:r>
      </w:hyperlink>
    </w:p>
    <w:sectPr w:rsidR="00CD1234" w:rsidRPr="003A7745" w:rsidSect="00430CB5"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CA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/>
  <w:rsids>
    <w:rsidRoot w:val="003B6D33"/>
    <w:rsid w:val="00115A47"/>
    <w:rsid w:val="00315BF7"/>
    <w:rsid w:val="003A7745"/>
    <w:rsid w:val="003B6D33"/>
    <w:rsid w:val="0043034F"/>
    <w:rsid w:val="00430CB5"/>
    <w:rsid w:val="004917FD"/>
    <w:rsid w:val="004C7F86"/>
    <w:rsid w:val="00777EA5"/>
    <w:rsid w:val="007C50A0"/>
    <w:rsid w:val="008B72C7"/>
    <w:rsid w:val="00975C32"/>
    <w:rsid w:val="00B42EA4"/>
    <w:rsid w:val="00BC753E"/>
    <w:rsid w:val="00BE288B"/>
    <w:rsid w:val="00C7537A"/>
    <w:rsid w:val="00CD1234"/>
    <w:rsid w:val="00D1037F"/>
    <w:rsid w:val="00E05E23"/>
    <w:rsid w:val="00F2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7F"/>
  </w:style>
  <w:style w:type="paragraph" w:styleId="Titre1">
    <w:name w:val="heading 1"/>
    <w:basedOn w:val="Normal"/>
    <w:next w:val="Normal"/>
    <w:link w:val="Titre1Car"/>
    <w:uiPriority w:val="9"/>
    <w:qFormat/>
    <w:rsid w:val="00430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17FD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777EA5"/>
  </w:style>
  <w:style w:type="character" w:customStyle="1" w:styleId="Titre1Car">
    <w:name w:val="Titre 1 Car"/>
    <w:basedOn w:val="Policepardfaut"/>
    <w:link w:val="Titre1"/>
    <w:uiPriority w:val="9"/>
    <w:rsid w:val="0043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418%20629-31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418%20756-6115" TargetMode="External"/><Relationship Id="rId5" Type="http://schemas.openxmlformats.org/officeDocument/2006/relationships/hyperlink" Target="http://www.matapediarestigouche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obvmr</cp:lastModifiedBy>
  <cp:revision>7</cp:revision>
  <dcterms:created xsi:type="dcterms:W3CDTF">2012-08-13T12:34:00Z</dcterms:created>
  <dcterms:modified xsi:type="dcterms:W3CDTF">2012-08-20T19:49:00Z</dcterms:modified>
</cp:coreProperties>
</file>