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626" w:rsidRPr="005B4E36" w:rsidRDefault="00122626" w:rsidP="005B4E36">
      <w:pPr>
        <w:rPr>
          <w:lang w:val="fr-CA"/>
        </w:rPr>
      </w:pPr>
      <w:r w:rsidRPr="005B4E36">
        <w:rPr>
          <w:lang w:val="fr-CA"/>
        </w:rPr>
        <w:t xml:space="preserve"> </w:t>
      </w:r>
      <w:r w:rsidR="00B44BE2">
        <w:rPr>
          <w:noProof/>
          <w:lang w:val="fr-CA" w:eastAsia="fr-CA"/>
        </w:rPr>
        <w:drawing>
          <wp:inline distT="0" distB="0" distL="0" distR="0">
            <wp:extent cx="1819275" cy="1005253"/>
            <wp:effectExtent l="19050" t="0" r="9525" b="0"/>
            <wp:docPr id="2" name="Image 1" descr="CAP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SA 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320" cy="100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626" w:rsidRPr="005B4E36" w:rsidRDefault="00122626" w:rsidP="005B4E36">
      <w:pPr>
        <w:rPr>
          <w:lang w:val="fr-CA"/>
        </w:rPr>
      </w:pPr>
    </w:p>
    <w:p w:rsidR="005B4E36" w:rsidRDefault="005B4E36" w:rsidP="005B4E36"/>
    <w:p w:rsidR="00122626" w:rsidRPr="00AE3FD3" w:rsidRDefault="00122626" w:rsidP="005B4E36">
      <w:pPr>
        <w:jc w:val="right"/>
        <w:rPr>
          <w:rFonts w:asciiTheme="minorHAnsi" w:hAnsiTheme="minorHAnsi"/>
        </w:rPr>
      </w:pPr>
      <w:r w:rsidRPr="00AE3FD3">
        <w:rPr>
          <w:rFonts w:asciiTheme="minorHAnsi" w:hAnsiTheme="minorHAnsi"/>
          <w:sz w:val="32"/>
        </w:rPr>
        <w:t xml:space="preserve">Communiqué </w:t>
      </w:r>
    </w:p>
    <w:p w:rsidR="00122626" w:rsidRPr="00AE3FD3" w:rsidRDefault="00122626" w:rsidP="005B4E36">
      <w:pPr>
        <w:jc w:val="right"/>
        <w:rPr>
          <w:rFonts w:asciiTheme="minorHAnsi" w:hAnsiTheme="minorHAnsi"/>
          <w:i/>
          <w:u w:val="single"/>
        </w:rPr>
      </w:pPr>
      <w:r w:rsidRPr="00AE3FD3">
        <w:rPr>
          <w:rFonts w:asciiTheme="minorHAnsi" w:hAnsiTheme="minorHAnsi"/>
          <w:i/>
          <w:u w:val="single"/>
        </w:rPr>
        <w:t>Pour diffusion immédiate</w:t>
      </w:r>
    </w:p>
    <w:p w:rsidR="00122626" w:rsidRPr="00AE3FD3" w:rsidRDefault="00122626" w:rsidP="005B4E36">
      <w:pPr>
        <w:rPr>
          <w:rFonts w:asciiTheme="minorHAnsi" w:hAnsiTheme="minorHAnsi"/>
        </w:rPr>
      </w:pPr>
    </w:p>
    <w:p w:rsidR="00122626" w:rsidRPr="00AE3FD3" w:rsidRDefault="00122626" w:rsidP="005B4E36">
      <w:pPr>
        <w:rPr>
          <w:rFonts w:asciiTheme="minorHAnsi" w:hAnsiTheme="minorHAnsi"/>
        </w:rPr>
      </w:pPr>
    </w:p>
    <w:p w:rsidR="005B4E36" w:rsidRPr="00AE3FD3" w:rsidRDefault="005B4E36" w:rsidP="005B4E36">
      <w:pPr>
        <w:rPr>
          <w:rFonts w:asciiTheme="minorHAnsi" w:hAnsiTheme="minorHAnsi"/>
        </w:rPr>
      </w:pPr>
    </w:p>
    <w:p w:rsidR="00122626" w:rsidRPr="00AE3FD3" w:rsidRDefault="00B0577D" w:rsidP="00122626">
      <w:pPr>
        <w:jc w:val="center"/>
        <w:rPr>
          <w:rFonts w:asciiTheme="minorHAnsi" w:hAnsiTheme="minorHAnsi"/>
          <w:b/>
          <w:sz w:val="36"/>
          <w:szCs w:val="28"/>
        </w:rPr>
      </w:pPr>
      <w:r w:rsidRPr="00AE3FD3">
        <w:rPr>
          <w:rFonts w:asciiTheme="minorHAnsi" w:hAnsiTheme="minorHAnsi"/>
          <w:b/>
          <w:sz w:val="36"/>
          <w:szCs w:val="28"/>
        </w:rPr>
        <w:t xml:space="preserve">L’eau de votre puits est-elle </w:t>
      </w:r>
      <w:r w:rsidR="00496D28">
        <w:rPr>
          <w:rFonts w:asciiTheme="minorHAnsi" w:hAnsiTheme="minorHAnsi"/>
          <w:b/>
          <w:sz w:val="36"/>
          <w:szCs w:val="28"/>
        </w:rPr>
        <w:t xml:space="preserve">de bonne </w:t>
      </w:r>
      <w:bookmarkStart w:id="0" w:name="_GoBack"/>
      <w:r w:rsidR="00496D28">
        <w:rPr>
          <w:rFonts w:asciiTheme="minorHAnsi" w:hAnsiTheme="minorHAnsi"/>
          <w:b/>
          <w:sz w:val="36"/>
          <w:szCs w:val="28"/>
        </w:rPr>
        <w:t>qualité</w:t>
      </w:r>
      <w:bookmarkEnd w:id="0"/>
      <w:r w:rsidR="00496D28" w:rsidRPr="00AE3FD3">
        <w:rPr>
          <w:rFonts w:asciiTheme="minorHAnsi" w:hAnsiTheme="minorHAnsi"/>
          <w:b/>
          <w:sz w:val="36"/>
          <w:szCs w:val="28"/>
        </w:rPr>
        <w:t> </w:t>
      </w:r>
      <w:r w:rsidRPr="00AE3FD3">
        <w:rPr>
          <w:rFonts w:asciiTheme="minorHAnsi" w:hAnsiTheme="minorHAnsi"/>
          <w:b/>
          <w:sz w:val="36"/>
          <w:szCs w:val="28"/>
        </w:rPr>
        <w:t>?</w:t>
      </w:r>
    </w:p>
    <w:p w:rsidR="00122626" w:rsidRPr="00AE3FD3" w:rsidRDefault="00122626" w:rsidP="005B4E36">
      <w:pPr>
        <w:rPr>
          <w:rFonts w:asciiTheme="minorHAnsi" w:hAnsiTheme="minorHAnsi"/>
        </w:rPr>
      </w:pPr>
    </w:p>
    <w:p w:rsidR="00122626" w:rsidRPr="00AE3FD3" w:rsidRDefault="00122626" w:rsidP="005B4E36">
      <w:pPr>
        <w:rPr>
          <w:rFonts w:asciiTheme="minorHAnsi" w:hAnsiTheme="minorHAnsi"/>
        </w:rPr>
      </w:pPr>
    </w:p>
    <w:p w:rsidR="00B0577D" w:rsidRPr="00AE3FD3" w:rsidRDefault="00AE3FD3" w:rsidP="001C5C7B">
      <w:pPr>
        <w:spacing w:line="360" w:lineRule="auto"/>
        <w:rPr>
          <w:rFonts w:asciiTheme="minorHAnsi" w:hAnsiTheme="minorHAnsi"/>
        </w:rPr>
      </w:pPr>
      <w:r>
        <w:rPr>
          <w:rFonts w:eastAsiaTheme="minorEastAsia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99.25pt;margin-top:50.95pt;width:145.5pt;height:250.8pt;z-index:251658240">
            <v:imagedata r:id="rId9" o:title="" cropleft="37283f"/>
            <w10:wrap type="square"/>
          </v:shape>
          <o:OLEObject Type="Embed" ProgID="MSPhotoEd.3" ShapeID="_x0000_s1026" DrawAspect="Content" ObjectID="_1662963247" r:id="rId10"/>
        </w:object>
      </w:r>
      <w:r w:rsidR="00B0577D" w:rsidRPr="00AE3FD3">
        <w:rPr>
          <w:rFonts w:asciiTheme="minorHAnsi" w:hAnsiTheme="minorHAnsi"/>
          <w:b/>
        </w:rPr>
        <w:t>Saint-Raymond</w:t>
      </w:r>
      <w:r w:rsidR="00B44BE2" w:rsidRPr="00AE3FD3">
        <w:rPr>
          <w:rFonts w:asciiTheme="minorHAnsi" w:hAnsiTheme="minorHAnsi"/>
          <w:b/>
        </w:rPr>
        <w:t xml:space="preserve">, </w:t>
      </w:r>
      <w:r w:rsidR="00B0577D" w:rsidRPr="00AE3FD3">
        <w:rPr>
          <w:rFonts w:asciiTheme="minorHAnsi" w:hAnsiTheme="minorHAnsi"/>
          <w:b/>
        </w:rPr>
        <w:t>30 septembre 2020</w:t>
      </w:r>
      <w:r w:rsidR="00B44BE2" w:rsidRPr="00AE3FD3">
        <w:rPr>
          <w:rFonts w:asciiTheme="minorHAnsi" w:hAnsiTheme="minorHAnsi"/>
          <w:b/>
        </w:rPr>
        <w:t xml:space="preserve"> </w:t>
      </w:r>
      <w:r w:rsidR="00B44BE2" w:rsidRPr="00AE3FD3">
        <w:rPr>
          <w:rFonts w:asciiTheme="minorHAnsi" w:hAnsiTheme="minorHAnsi"/>
        </w:rPr>
        <w:t>–</w:t>
      </w:r>
      <w:r w:rsidR="00122626" w:rsidRPr="00AE3FD3">
        <w:rPr>
          <w:rFonts w:asciiTheme="minorHAnsi" w:hAnsiTheme="minorHAnsi"/>
        </w:rPr>
        <w:t xml:space="preserve"> </w:t>
      </w:r>
      <w:r w:rsidR="00496D28" w:rsidRPr="000805AF">
        <w:rPr>
          <w:rFonts w:asciiTheme="minorHAnsi" w:hAnsiTheme="minorHAnsi"/>
        </w:rPr>
        <w:t>Plusieurs</w:t>
      </w:r>
      <w:r w:rsidR="00B0577D" w:rsidRPr="00AE3FD3">
        <w:rPr>
          <w:rFonts w:asciiTheme="minorHAnsi" w:hAnsiTheme="minorHAnsi"/>
        </w:rPr>
        <w:t xml:space="preserve"> municipalités </w:t>
      </w:r>
      <w:r w:rsidR="00D60203" w:rsidRPr="00AE3FD3">
        <w:rPr>
          <w:rFonts w:asciiTheme="minorHAnsi" w:hAnsiTheme="minorHAnsi"/>
        </w:rPr>
        <w:t>de la région</w:t>
      </w:r>
      <w:r w:rsidR="00DF1A47" w:rsidRPr="000805AF">
        <w:rPr>
          <w:rFonts w:asciiTheme="minorHAnsi" w:hAnsiTheme="minorHAnsi"/>
        </w:rPr>
        <w:t xml:space="preserve"> de Portneuf et </w:t>
      </w:r>
      <w:r w:rsidR="00496D28" w:rsidRPr="000805AF">
        <w:rPr>
          <w:rFonts w:asciiTheme="minorHAnsi" w:hAnsiTheme="minorHAnsi"/>
        </w:rPr>
        <w:t xml:space="preserve">de </w:t>
      </w:r>
      <w:proofErr w:type="spellStart"/>
      <w:r w:rsidR="00DF1A47" w:rsidRPr="000805AF">
        <w:rPr>
          <w:rFonts w:asciiTheme="minorHAnsi" w:hAnsiTheme="minorHAnsi"/>
        </w:rPr>
        <w:t>Mékinac</w:t>
      </w:r>
      <w:proofErr w:type="spellEnd"/>
      <w:r w:rsidR="00D60203" w:rsidRPr="00AE3FD3">
        <w:rPr>
          <w:rFonts w:asciiTheme="minorHAnsi" w:hAnsiTheme="minorHAnsi"/>
        </w:rPr>
        <w:t xml:space="preserve"> </w:t>
      </w:r>
      <w:r w:rsidR="00B0577D" w:rsidRPr="00AE3FD3">
        <w:rPr>
          <w:rFonts w:asciiTheme="minorHAnsi" w:hAnsiTheme="minorHAnsi"/>
        </w:rPr>
        <w:t>se joignent à l’organisme de bassin versant</w:t>
      </w:r>
      <w:r w:rsidR="00D60203" w:rsidRPr="000805AF">
        <w:rPr>
          <w:rFonts w:asciiTheme="minorHAnsi" w:hAnsiTheme="minorHAnsi"/>
        </w:rPr>
        <w:t>,</w:t>
      </w:r>
      <w:r w:rsidR="00B0577D" w:rsidRPr="00AE3FD3">
        <w:rPr>
          <w:rFonts w:asciiTheme="minorHAnsi" w:hAnsiTheme="minorHAnsi"/>
        </w:rPr>
        <w:t xml:space="preserve"> </w:t>
      </w:r>
      <w:r w:rsidR="00D60203" w:rsidRPr="000805AF">
        <w:rPr>
          <w:rFonts w:asciiTheme="minorHAnsi" w:hAnsiTheme="minorHAnsi"/>
        </w:rPr>
        <w:t xml:space="preserve">l’OBV </w:t>
      </w:r>
      <w:r w:rsidR="00B0577D" w:rsidRPr="00AE3FD3">
        <w:rPr>
          <w:rFonts w:asciiTheme="minorHAnsi" w:hAnsiTheme="minorHAnsi"/>
        </w:rPr>
        <w:t>CAPSA</w:t>
      </w:r>
      <w:r w:rsidR="00D60203" w:rsidRPr="000805AF">
        <w:rPr>
          <w:rFonts w:asciiTheme="minorHAnsi" w:hAnsiTheme="minorHAnsi"/>
        </w:rPr>
        <w:t>,</w:t>
      </w:r>
      <w:r w:rsidR="00B0577D" w:rsidRPr="00AE3FD3">
        <w:rPr>
          <w:rFonts w:asciiTheme="minorHAnsi" w:hAnsiTheme="minorHAnsi"/>
        </w:rPr>
        <w:t xml:space="preserve"> pour offrir des analyses d’eau </w:t>
      </w:r>
      <w:r w:rsidR="0036209B" w:rsidRPr="00AE3FD3">
        <w:rPr>
          <w:rFonts w:asciiTheme="minorHAnsi" w:hAnsiTheme="minorHAnsi"/>
        </w:rPr>
        <w:t>à prix avantageux à leur</w:t>
      </w:r>
      <w:r w:rsidR="00D60203" w:rsidRPr="00AE3FD3">
        <w:rPr>
          <w:rFonts w:asciiTheme="minorHAnsi" w:hAnsiTheme="minorHAnsi"/>
        </w:rPr>
        <w:t>s</w:t>
      </w:r>
      <w:r w:rsidR="0036209B" w:rsidRPr="00AE3FD3">
        <w:rPr>
          <w:rFonts w:asciiTheme="minorHAnsi" w:hAnsiTheme="minorHAnsi"/>
        </w:rPr>
        <w:t xml:space="preserve"> citoyen</w:t>
      </w:r>
      <w:r w:rsidR="00D60203" w:rsidRPr="00AE3FD3">
        <w:rPr>
          <w:rFonts w:asciiTheme="minorHAnsi" w:hAnsiTheme="minorHAnsi"/>
        </w:rPr>
        <w:t>s</w:t>
      </w:r>
      <w:r w:rsidR="0036209B" w:rsidRPr="00AE3FD3">
        <w:rPr>
          <w:rFonts w:asciiTheme="minorHAnsi" w:hAnsiTheme="minorHAnsi"/>
        </w:rPr>
        <w:t>.</w:t>
      </w:r>
    </w:p>
    <w:p w:rsidR="0036209B" w:rsidRPr="00AE3FD3" w:rsidRDefault="0036209B" w:rsidP="001C5C7B">
      <w:pPr>
        <w:spacing w:line="360" w:lineRule="auto"/>
        <w:rPr>
          <w:rFonts w:asciiTheme="minorHAnsi" w:hAnsiTheme="minorHAnsi"/>
        </w:rPr>
      </w:pPr>
    </w:p>
    <w:p w:rsidR="0036209B" w:rsidRPr="00AE3FD3" w:rsidRDefault="0036209B" w:rsidP="001C5C7B">
      <w:pPr>
        <w:spacing w:line="360" w:lineRule="auto"/>
        <w:rPr>
          <w:rFonts w:asciiTheme="minorHAnsi" w:hAnsiTheme="minorHAnsi"/>
        </w:rPr>
      </w:pPr>
      <w:r w:rsidRPr="00AE3FD3">
        <w:rPr>
          <w:rFonts w:asciiTheme="minorHAnsi" w:hAnsiTheme="minorHAnsi"/>
        </w:rPr>
        <w:t>Du 1</w:t>
      </w:r>
      <w:r w:rsidRPr="00AE3FD3">
        <w:rPr>
          <w:rFonts w:asciiTheme="minorHAnsi" w:hAnsiTheme="minorHAnsi"/>
          <w:vertAlign w:val="superscript"/>
        </w:rPr>
        <w:t>er</w:t>
      </w:r>
      <w:r w:rsidRPr="00AE3FD3">
        <w:rPr>
          <w:rFonts w:asciiTheme="minorHAnsi" w:hAnsiTheme="minorHAnsi"/>
        </w:rPr>
        <w:t xml:space="preserve"> octobre au 15 novembre</w:t>
      </w:r>
      <w:r w:rsidR="00D60203" w:rsidRPr="000805AF">
        <w:rPr>
          <w:rFonts w:asciiTheme="minorHAnsi" w:hAnsiTheme="minorHAnsi"/>
        </w:rPr>
        <w:t xml:space="preserve"> 2020</w:t>
      </w:r>
      <w:r w:rsidRPr="00AE3FD3">
        <w:rPr>
          <w:rFonts w:asciiTheme="minorHAnsi" w:hAnsiTheme="minorHAnsi"/>
        </w:rPr>
        <w:t xml:space="preserve">, </w:t>
      </w:r>
      <w:r w:rsidR="00CD6C97" w:rsidRPr="00AE3FD3">
        <w:rPr>
          <w:rFonts w:asciiTheme="minorHAnsi" w:hAnsiTheme="minorHAnsi"/>
        </w:rPr>
        <w:t>les citoyens d</w:t>
      </w:r>
      <w:r w:rsidRPr="00AE3FD3">
        <w:rPr>
          <w:rFonts w:asciiTheme="minorHAnsi" w:hAnsiTheme="minorHAnsi"/>
        </w:rPr>
        <w:t>es municipalités de</w:t>
      </w:r>
      <w:r w:rsidR="0001738D" w:rsidRPr="00AE3FD3">
        <w:rPr>
          <w:rFonts w:asciiTheme="minorHAnsi" w:hAnsiTheme="minorHAnsi"/>
        </w:rPr>
        <w:t xml:space="preserve"> Saint-Raymond, Saint-Alban, </w:t>
      </w:r>
      <w:proofErr w:type="spellStart"/>
      <w:r w:rsidR="0001738D" w:rsidRPr="00AE3FD3">
        <w:rPr>
          <w:rFonts w:asciiTheme="minorHAnsi" w:hAnsiTheme="minorHAnsi"/>
        </w:rPr>
        <w:t>Sainte-Christine-</w:t>
      </w:r>
      <w:r w:rsidR="00CD6C97" w:rsidRPr="00AE3FD3">
        <w:rPr>
          <w:rFonts w:asciiTheme="minorHAnsi" w:hAnsiTheme="minorHAnsi"/>
        </w:rPr>
        <w:t>d</w:t>
      </w:r>
      <w:r w:rsidR="0001738D" w:rsidRPr="00AE3FD3">
        <w:rPr>
          <w:rFonts w:asciiTheme="minorHAnsi" w:hAnsiTheme="minorHAnsi"/>
        </w:rPr>
        <w:t>’Auvergne</w:t>
      </w:r>
      <w:proofErr w:type="spellEnd"/>
      <w:r w:rsidR="0001738D" w:rsidRPr="00AE3FD3">
        <w:rPr>
          <w:rFonts w:asciiTheme="minorHAnsi" w:hAnsiTheme="minorHAnsi"/>
        </w:rPr>
        <w:t>, Notre-Dame-de-Montauban, Saint-Adelphe et Lac</w:t>
      </w:r>
      <w:r w:rsidR="00CD6C97" w:rsidRPr="00AE3FD3">
        <w:rPr>
          <w:rFonts w:asciiTheme="minorHAnsi" w:hAnsiTheme="minorHAnsi"/>
        </w:rPr>
        <w:t>-aux-Sables pourront se procurer</w:t>
      </w:r>
      <w:r w:rsidR="00F94046" w:rsidRPr="000805AF">
        <w:rPr>
          <w:rFonts w:asciiTheme="minorHAnsi" w:hAnsiTheme="minorHAnsi"/>
        </w:rPr>
        <w:t>,</w:t>
      </w:r>
      <w:r w:rsidR="00D60203" w:rsidRPr="000805AF">
        <w:rPr>
          <w:rFonts w:asciiTheme="minorHAnsi" w:hAnsiTheme="minorHAnsi"/>
        </w:rPr>
        <w:t xml:space="preserve"> auprès de leur bureau municipal</w:t>
      </w:r>
      <w:r w:rsidR="00DF1A47" w:rsidRPr="000805AF">
        <w:rPr>
          <w:rFonts w:asciiTheme="minorHAnsi" w:hAnsiTheme="minorHAnsi"/>
        </w:rPr>
        <w:t xml:space="preserve"> respectif</w:t>
      </w:r>
      <w:r w:rsidR="00D60203" w:rsidRPr="000805AF">
        <w:rPr>
          <w:rFonts w:asciiTheme="minorHAnsi" w:hAnsiTheme="minorHAnsi"/>
        </w:rPr>
        <w:t>,</w:t>
      </w:r>
      <w:r w:rsidR="00CD6C97" w:rsidRPr="00AE3FD3">
        <w:rPr>
          <w:rFonts w:asciiTheme="minorHAnsi" w:hAnsiTheme="minorHAnsi"/>
        </w:rPr>
        <w:t xml:space="preserve"> une trousse d’analyse pour vérifier </w:t>
      </w:r>
      <w:r w:rsidR="00D60203" w:rsidRPr="000805AF">
        <w:rPr>
          <w:rFonts w:asciiTheme="minorHAnsi" w:hAnsiTheme="minorHAnsi"/>
        </w:rPr>
        <w:t>la</w:t>
      </w:r>
      <w:r w:rsidR="00CD6C97" w:rsidRPr="00AE3FD3">
        <w:rPr>
          <w:rFonts w:asciiTheme="minorHAnsi" w:hAnsiTheme="minorHAnsi"/>
        </w:rPr>
        <w:t xml:space="preserve"> qualité de l’eau de leur puits.</w:t>
      </w:r>
      <w:r w:rsidR="001C5C7B" w:rsidRPr="00AE3FD3">
        <w:rPr>
          <w:rFonts w:asciiTheme="minorHAnsi" w:hAnsiTheme="minorHAnsi"/>
        </w:rPr>
        <w:t xml:space="preserve"> Les personnes intéressées d</w:t>
      </w:r>
      <w:r w:rsidR="00D60203" w:rsidRPr="000805AF">
        <w:rPr>
          <w:rFonts w:asciiTheme="minorHAnsi" w:hAnsiTheme="minorHAnsi"/>
        </w:rPr>
        <w:t>oiven</w:t>
      </w:r>
      <w:r w:rsidR="001C5C7B" w:rsidRPr="00AE3FD3">
        <w:rPr>
          <w:rFonts w:asciiTheme="minorHAnsi" w:hAnsiTheme="minorHAnsi"/>
        </w:rPr>
        <w:t xml:space="preserve">t téléphoner à leur municipalité pour connaitre les tarifs et la procédure </w:t>
      </w:r>
      <w:r w:rsidR="00496D28" w:rsidRPr="000805AF">
        <w:rPr>
          <w:rFonts w:asciiTheme="minorHAnsi" w:hAnsiTheme="minorHAnsi"/>
        </w:rPr>
        <w:t xml:space="preserve">à suivre </w:t>
      </w:r>
      <w:r w:rsidR="001C5C7B" w:rsidRPr="00AE3FD3">
        <w:rPr>
          <w:rFonts w:asciiTheme="minorHAnsi" w:hAnsiTheme="minorHAnsi"/>
        </w:rPr>
        <w:t xml:space="preserve">pour </w:t>
      </w:r>
      <w:r w:rsidR="00D60203" w:rsidRPr="000805AF">
        <w:rPr>
          <w:rFonts w:asciiTheme="minorHAnsi" w:hAnsiTheme="minorHAnsi"/>
        </w:rPr>
        <w:t>obtenir une</w:t>
      </w:r>
      <w:r w:rsidR="001C5C7B" w:rsidRPr="00AE3FD3">
        <w:rPr>
          <w:rFonts w:asciiTheme="minorHAnsi" w:hAnsiTheme="minorHAnsi"/>
        </w:rPr>
        <w:t xml:space="preserve"> trousse.</w:t>
      </w:r>
    </w:p>
    <w:p w:rsidR="0036209B" w:rsidRPr="000805AF" w:rsidRDefault="00E54D65" w:rsidP="0036209B">
      <w:pPr>
        <w:spacing w:before="100" w:beforeAutospacing="1" w:after="180" w:line="360" w:lineRule="auto"/>
        <w:rPr>
          <w:rFonts w:asciiTheme="minorHAnsi" w:hAnsiTheme="minorHAnsi"/>
          <w:bCs/>
        </w:rPr>
      </w:pPr>
      <w:r w:rsidRPr="000805AF">
        <w:rPr>
          <w:rFonts w:asciiTheme="minorHAnsi" w:hAnsiTheme="minorHAnsi"/>
          <w:bCs/>
        </w:rPr>
        <w:t>Pour les citoyens, l</w:t>
      </w:r>
      <w:r w:rsidR="00D46E6E" w:rsidRPr="00AE3FD3">
        <w:rPr>
          <w:rFonts w:asciiTheme="minorHAnsi" w:hAnsiTheme="minorHAnsi"/>
          <w:bCs/>
        </w:rPr>
        <w:t xml:space="preserve">’automne </w:t>
      </w:r>
      <w:r w:rsidRPr="000805AF">
        <w:rPr>
          <w:rFonts w:asciiTheme="minorHAnsi" w:hAnsiTheme="minorHAnsi"/>
          <w:bCs/>
        </w:rPr>
        <w:t xml:space="preserve">représente </w:t>
      </w:r>
      <w:r w:rsidR="00D46E6E" w:rsidRPr="00AE3FD3">
        <w:rPr>
          <w:rFonts w:asciiTheme="minorHAnsi" w:hAnsiTheme="minorHAnsi"/>
          <w:bCs/>
        </w:rPr>
        <w:t>un moment opportun pour analyser la qualité de l’eau d</w:t>
      </w:r>
      <w:r w:rsidRPr="000805AF">
        <w:rPr>
          <w:rFonts w:asciiTheme="minorHAnsi" w:hAnsiTheme="minorHAnsi"/>
          <w:bCs/>
        </w:rPr>
        <w:t>e leur</w:t>
      </w:r>
      <w:r w:rsidR="00D46E6E" w:rsidRPr="00AE3FD3">
        <w:rPr>
          <w:rFonts w:asciiTheme="minorHAnsi" w:hAnsiTheme="minorHAnsi"/>
          <w:bCs/>
        </w:rPr>
        <w:t xml:space="preserve"> puits. En raison des fortes précipitations</w:t>
      </w:r>
      <w:r w:rsidR="00C341B9" w:rsidRPr="000805AF">
        <w:rPr>
          <w:rFonts w:asciiTheme="minorHAnsi" w:hAnsiTheme="minorHAnsi"/>
          <w:bCs/>
        </w:rPr>
        <w:t xml:space="preserve"> associées à cette saison</w:t>
      </w:r>
      <w:r w:rsidR="00D46E6E" w:rsidRPr="00AE3FD3">
        <w:rPr>
          <w:rFonts w:asciiTheme="minorHAnsi" w:hAnsiTheme="minorHAnsi"/>
          <w:bCs/>
        </w:rPr>
        <w:t xml:space="preserve">, </w:t>
      </w:r>
      <w:r w:rsidR="00C341B9" w:rsidRPr="000805AF">
        <w:rPr>
          <w:rFonts w:asciiTheme="minorHAnsi" w:hAnsiTheme="minorHAnsi"/>
          <w:bCs/>
        </w:rPr>
        <w:t>il s’agit</w:t>
      </w:r>
      <w:r w:rsidR="00C341B9" w:rsidRPr="00AE3FD3">
        <w:rPr>
          <w:rFonts w:asciiTheme="minorHAnsi" w:hAnsiTheme="minorHAnsi"/>
          <w:bCs/>
        </w:rPr>
        <w:t xml:space="preserve"> </w:t>
      </w:r>
      <w:r w:rsidR="00C341B9" w:rsidRPr="000805AF">
        <w:rPr>
          <w:rFonts w:asciiTheme="minorHAnsi" w:hAnsiTheme="minorHAnsi"/>
          <w:bCs/>
        </w:rPr>
        <w:t>d’une</w:t>
      </w:r>
      <w:r w:rsidR="00D46E6E" w:rsidRPr="00AE3FD3">
        <w:rPr>
          <w:rFonts w:asciiTheme="minorHAnsi" w:hAnsiTheme="minorHAnsi"/>
          <w:bCs/>
        </w:rPr>
        <w:t xml:space="preserve"> période </w:t>
      </w:r>
      <w:r w:rsidRPr="000805AF">
        <w:rPr>
          <w:rFonts w:asciiTheme="minorHAnsi" w:hAnsiTheme="minorHAnsi"/>
          <w:bCs/>
        </w:rPr>
        <w:t>pour</w:t>
      </w:r>
      <w:r w:rsidR="00C341B9" w:rsidRPr="000805AF">
        <w:rPr>
          <w:rFonts w:asciiTheme="minorHAnsi" w:hAnsiTheme="minorHAnsi"/>
          <w:bCs/>
        </w:rPr>
        <w:t xml:space="preserve"> </w:t>
      </w:r>
      <w:r w:rsidR="00AE3FD3" w:rsidRPr="000805AF">
        <w:rPr>
          <w:rFonts w:asciiTheme="minorHAnsi" w:hAnsiTheme="minorHAnsi"/>
          <w:bCs/>
        </w:rPr>
        <w:t xml:space="preserve">laquelle </w:t>
      </w:r>
      <w:r w:rsidR="00AE3FD3" w:rsidRPr="00AE3FD3">
        <w:rPr>
          <w:rFonts w:asciiTheme="minorHAnsi" w:hAnsiTheme="minorHAnsi"/>
          <w:bCs/>
        </w:rPr>
        <w:t>l’eau</w:t>
      </w:r>
      <w:r w:rsidR="00D46E6E" w:rsidRPr="00AE3FD3">
        <w:rPr>
          <w:rFonts w:asciiTheme="minorHAnsi" w:hAnsiTheme="minorHAnsi"/>
          <w:bCs/>
        </w:rPr>
        <w:t xml:space="preserve"> est généralement de moins bonne qualité. D’ailleurs, l</w:t>
      </w:r>
      <w:r w:rsidR="0036209B" w:rsidRPr="00AE3FD3">
        <w:rPr>
          <w:rFonts w:asciiTheme="minorHAnsi" w:hAnsiTheme="minorHAnsi"/>
          <w:bCs/>
        </w:rPr>
        <w:t xml:space="preserve">e ministère de l’Environnement et </w:t>
      </w:r>
      <w:r w:rsidR="00C341B9" w:rsidRPr="000805AF">
        <w:rPr>
          <w:rFonts w:asciiTheme="minorHAnsi" w:hAnsiTheme="minorHAnsi"/>
          <w:bCs/>
        </w:rPr>
        <w:t xml:space="preserve">de la </w:t>
      </w:r>
      <w:r w:rsidR="0036209B" w:rsidRPr="00AE3FD3">
        <w:rPr>
          <w:rFonts w:asciiTheme="minorHAnsi" w:hAnsiTheme="minorHAnsi"/>
          <w:bCs/>
        </w:rPr>
        <w:t xml:space="preserve">Lutte contre les changements climatiques recommande d’analyser les paramètres microbiologiques </w:t>
      </w:r>
      <w:r w:rsidR="00C341B9" w:rsidRPr="000805AF">
        <w:rPr>
          <w:rFonts w:asciiTheme="minorHAnsi" w:hAnsiTheme="minorHAnsi"/>
          <w:bCs/>
        </w:rPr>
        <w:t xml:space="preserve">de son puits </w:t>
      </w:r>
      <w:r w:rsidR="0036209B" w:rsidRPr="00AE3FD3">
        <w:rPr>
          <w:rFonts w:asciiTheme="minorHAnsi" w:hAnsiTheme="minorHAnsi"/>
          <w:bCs/>
        </w:rPr>
        <w:t xml:space="preserve">au moins deux fois par année, soit au printemps et à </w:t>
      </w:r>
      <w:r w:rsidR="0036209B" w:rsidRPr="00AE3FD3">
        <w:rPr>
          <w:rFonts w:asciiTheme="minorHAnsi" w:hAnsiTheme="minorHAnsi"/>
          <w:bCs/>
        </w:rPr>
        <w:lastRenderedPageBreak/>
        <w:t xml:space="preserve">l’automne, et au moins une fois pendant </w:t>
      </w:r>
      <w:r w:rsidR="00C341B9" w:rsidRPr="000805AF">
        <w:rPr>
          <w:rFonts w:asciiTheme="minorHAnsi" w:hAnsiTheme="minorHAnsi"/>
          <w:bCs/>
        </w:rPr>
        <w:t>la durée de vie</w:t>
      </w:r>
      <w:r w:rsidR="0036209B" w:rsidRPr="00AE3FD3">
        <w:rPr>
          <w:rFonts w:asciiTheme="minorHAnsi" w:hAnsiTheme="minorHAnsi"/>
          <w:bCs/>
        </w:rPr>
        <w:t xml:space="preserve"> d’un puits pour les paramètres physico-chimiques. </w:t>
      </w:r>
    </w:p>
    <w:p w:rsidR="00931B0E" w:rsidRPr="000805AF" w:rsidRDefault="004665E3" w:rsidP="00931B0E">
      <w:pPr>
        <w:spacing w:before="100" w:beforeAutospacing="1" w:after="180" w:line="360" w:lineRule="auto"/>
        <w:rPr>
          <w:rFonts w:asciiTheme="minorHAnsi" w:hAnsiTheme="minorHAnsi"/>
          <w:shd w:val="clear" w:color="auto" w:fill="FFFFFF"/>
        </w:rPr>
      </w:pPr>
      <w:r>
        <w:rPr>
          <w:rFonts w:asciiTheme="minorHAnsi" w:hAnsiTheme="minorHAnsi"/>
          <w:bCs/>
        </w:rPr>
        <w:t>Il est aussi bon de savoir que l</w:t>
      </w:r>
      <w:r w:rsidR="00931B0E" w:rsidRPr="000805AF">
        <w:rPr>
          <w:rFonts w:asciiTheme="minorHAnsi" w:hAnsiTheme="minorHAnsi"/>
          <w:bCs/>
        </w:rPr>
        <w:t xml:space="preserve">e Règlement provincial sur la qualité de l’eau potable </w:t>
      </w:r>
      <w:r w:rsidR="00931B0E" w:rsidRPr="000805AF">
        <w:rPr>
          <w:rFonts w:asciiTheme="minorHAnsi" w:hAnsiTheme="minorHAnsi"/>
          <w:shd w:val="clear" w:color="auto" w:fill="FFFFFF"/>
        </w:rPr>
        <w:t xml:space="preserve">spécifie que toute eau destinée à la consommation humaine (y compris celle des puits individuels) doit respecter les normes de qualité de l’eau potable. Bien que non-obligatoire pour les puits desservant 20 personnes ou moins, il revient à la responsabilité de chaque citoyen propriétaire d’un puits individuel de s’assurer de sa bonne qualité et l’offre </w:t>
      </w:r>
      <w:r w:rsidR="00FF7D2E" w:rsidRPr="000805AF">
        <w:rPr>
          <w:rFonts w:asciiTheme="minorHAnsi" w:hAnsiTheme="minorHAnsi"/>
          <w:shd w:val="clear" w:color="auto" w:fill="FFFFFF"/>
        </w:rPr>
        <w:t xml:space="preserve">des trousses d’analyse </w:t>
      </w:r>
      <w:r w:rsidR="00931B0E" w:rsidRPr="000805AF">
        <w:rPr>
          <w:rFonts w:asciiTheme="minorHAnsi" w:hAnsiTheme="minorHAnsi"/>
          <w:shd w:val="clear" w:color="auto" w:fill="FFFFFF"/>
        </w:rPr>
        <w:t xml:space="preserve">est une excellente opportunité pour le faire !  </w:t>
      </w:r>
    </w:p>
    <w:p w:rsidR="00F94046" w:rsidRPr="000805AF" w:rsidRDefault="00F94046" w:rsidP="00F94046">
      <w:pPr>
        <w:spacing w:before="100" w:beforeAutospacing="1" w:after="180" w:line="360" w:lineRule="auto"/>
        <w:rPr>
          <w:rFonts w:asciiTheme="minorHAnsi" w:hAnsiTheme="minorHAnsi"/>
          <w:bCs/>
        </w:rPr>
      </w:pPr>
      <w:r w:rsidRPr="000805AF">
        <w:rPr>
          <w:rFonts w:asciiTheme="minorHAnsi" w:hAnsiTheme="minorHAnsi"/>
          <w:bCs/>
        </w:rPr>
        <w:t xml:space="preserve">Cette campagne volontaire d’échantillonnage de puits privés est </w:t>
      </w:r>
      <w:r w:rsidR="00AE3FD3">
        <w:rPr>
          <w:rFonts w:asciiTheme="minorHAnsi" w:hAnsiTheme="minorHAnsi"/>
          <w:bCs/>
        </w:rPr>
        <w:t>soutenue</w:t>
      </w:r>
      <w:r w:rsidRPr="000805AF">
        <w:rPr>
          <w:rFonts w:asciiTheme="minorHAnsi" w:hAnsiTheme="minorHAnsi"/>
          <w:bCs/>
        </w:rPr>
        <w:t xml:space="preserve"> par l’OBV CAPSA dans le cadre de la mise en œuvre </w:t>
      </w:r>
      <w:r w:rsidR="000805AF">
        <w:rPr>
          <w:rFonts w:asciiTheme="minorHAnsi" w:hAnsiTheme="minorHAnsi"/>
          <w:bCs/>
        </w:rPr>
        <w:t>du</w:t>
      </w:r>
      <w:r w:rsidRPr="000805AF">
        <w:rPr>
          <w:rFonts w:asciiTheme="minorHAnsi" w:hAnsiTheme="minorHAnsi"/>
          <w:bCs/>
        </w:rPr>
        <w:t xml:space="preserve"> Plan directeur de l’eau (PDE)</w:t>
      </w:r>
      <w:r w:rsidR="000805AF" w:rsidRPr="000805AF">
        <w:rPr>
          <w:rFonts w:asciiTheme="minorHAnsi" w:hAnsiTheme="minorHAnsi"/>
          <w:bCs/>
        </w:rPr>
        <w:t xml:space="preserve"> </w:t>
      </w:r>
      <w:r w:rsidR="000805AF">
        <w:rPr>
          <w:rFonts w:asciiTheme="minorHAnsi" w:hAnsiTheme="minorHAnsi"/>
          <w:bCs/>
        </w:rPr>
        <w:t xml:space="preserve">pour le </w:t>
      </w:r>
      <w:r w:rsidR="000805AF" w:rsidRPr="000805AF">
        <w:rPr>
          <w:rFonts w:asciiTheme="minorHAnsi" w:hAnsiTheme="minorHAnsi"/>
          <w:bCs/>
        </w:rPr>
        <w:t>bassin versant des rivières Sainte-Anne, Portneuf et de tout le secteur de La Chevrotière.</w:t>
      </w:r>
      <w:r w:rsidRPr="000805AF">
        <w:rPr>
          <w:rFonts w:asciiTheme="minorHAnsi" w:hAnsiTheme="minorHAnsi"/>
          <w:bCs/>
        </w:rPr>
        <w:t xml:space="preserve"> Pour assurer à la population une eau potable de qualité et en quantité suffisante, l’OBV </w:t>
      </w:r>
      <w:r w:rsidR="000805AF">
        <w:rPr>
          <w:rFonts w:asciiTheme="minorHAnsi" w:hAnsiTheme="minorHAnsi"/>
          <w:bCs/>
        </w:rPr>
        <w:t xml:space="preserve">CAPSA </w:t>
      </w:r>
      <w:r w:rsidRPr="000805AF">
        <w:rPr>
          <w:rFonts w:asciiTheme="minorHAnsi" w:hAnsiTheme="minorHAnsi"/>
          <w:bCs/>
        </w:rPr>
        <w:t>a obtenu des ententes avec des laboratoires accrédités et mobilisé plusieurs municipalités. L’OBV CAPSA assurera également la transmission des résultats d’analyse aux citoyens participants.</w:t>
      </w:r>
    </w:p>
    <w:p w:rsidR="00122626" w:rsidRPr="00AE3FD3" w:rsidRDefault="00122626" w:rsidP="005B4E36">
      <w:pPr>
        <w:rPr>
          <w:rFonts w:asciiTheme="minorHAnsi" w:hAnsiTheme="minorHAnsi"/>
        </w:rPr>
      </w:pPr>
    </w:p>
    <w:p w:rsidR="00122626" w:rsidRDefault="00122626" w:rsidP="00122626">
      <w:pPr>
        <w:jc w:val="center"/>
      </w:pPr>
      <w:r>
        <w:t>-30-</w:t>
      </w:r>
    </w:p>
    <w:p w:rsidR="00122626" w:rsidRDefault="00122626" w:rsidP="005B4E36"/>
    <w:p w:rsidR="00122626" w:rsidRPr="00122626" w:rsidRDefault="00122626" w:rsidP="0012262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508"/>
        </w:tabs>
        <w:rPr>
          <w:b/>
          <w:sz w:val="20"/>
          <w:szCs w:val="20"/>
        </w:rPr>
      </w:pPr>
      <w:r w:rsidRPr="00122626">
        <w:rPr>
          <w:b/>
          <w:sz w:val="20"/>
          <w:szCs w:val="20"/>
        </w:rPr>
        <w:t xml:space="preserve">Pour informations : </w:t>
      </w:r>
    </w:p>
    <w:p w:rsidR="00122626" w:rsidRDefault="006A78DC" w:rsidP="0012262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508"/>
        </w:tabs>
        <w:rPr>
          <w:sz w:val="20"/>
          <w:szCs w:val="20"/>
        </w:rPr>
      </w:pPr>
      <w:r>
        <w:rPr>
          <w:sz w:val="20"/>
          <w:szCs w:val="20"/>
        </w:rPr>
        <w:t>Marc-André Demers</w:t>
      </w:r>
    </w:p>
    <w:p w:rsidR="006A78DC" w:rsidRPr="00122626" w:rsidRDefault="006A78DC" w:rsidP="0012262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508"/>
        </w:tabs>
        <w:rPr>
          <w:sz w:val="20"/>
          <w:szCs w:val="20"/>
        </w:rPr>
      </w:pPr>
      <w:r>
        <w:rPr>
          <w:sz w:val="20"/>
          <w:szCs w:val="20"/>
        </w:rPr>
        <w:t>Planificateur en aménagement du territoire</w:t>
      </w:r>
    </w:p>
    <w:p w:rsidR="00122626" w:rsidRPr="00122626" w:rsidRDefault="00122626" w:rsidP="0012262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508"/>
        </w:tabs>
        <w:rPr>
          <w:sz w:val="20"/>
          <w:szCs w:val="20"/>
        </w:rPr>
      </w:pPr>
      <w:r w:rsidRPr="00122626">
        <w:rPr>
          <w:sz w:val="20"/>
          <w:szCs w:val="20"/>
        </w:rPr>
        <w:t>CAPSA</w:t>
      </w:r>
    </w:p>
    <w:p w:rsidR="00122626" w:rsidRPr="00122626" w:rsidRDefault="0032043E" w:rsidP="0012262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508"/>
        </w:tabs>
        <w:rPr>
          <w:sz w:val="20"/>
          <w:szCs w:val="20"/>
        </w:rPr>
      </w:pPr>
      <w:r>
        <w:rPr>
          <w:sz w:val="20"/>
          <w:szCs w:val="20"/>
        </w:rPr>
        <w:t>Tel :418-</w:t>
      </w:r>
      <w:r w:rsidR="006A78DC">
        <w:rPr>
          <w:sz w:val="20"/>
          <w:szCs w:val="20"/>
        </w:rPr>
        <w:t>933-4985</w:t>
      </w:r>
    </w:p>
    <w:p w:rsidR="00122626" w:rsidRPr="00122626" w:rsidRDefault="00122626" w:rsidP="0012262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508"/>
        </w:tabs>
        <w:rPr>
          <w:sz w:val="20"/>
          <w:szCs w:val="20"/>
        </w:rPr>
      </w:pPr>
      <w:r w:rsidRPr="00122626">
        <w:rPr>
          <w:sz w:val="20"/>
          <w:szCs w:val="20"/>
        </w:rPr>
        <w:t xml:space="preserve">Courriel : </w:t>
      </w:r>
      <w:hyperlink r:id="rId11" w:history="1">
        <w:r w:rsidR="006A78DC" w:rsidRPr="00FF0376">
          <w:rPr>
            <w:rStyle w:val="Lienhypertexte"/>
            <w:sz w:val="20"/>
            <w:szCs w:val="20"/>
          </w:rPr>
          <w:t>ma.demers@capsa-org.com</w:t>
        </w:r>
      </w:hyperlink>
    </w:p>
    <w:p w:rsidR="00122626" w:rsidRPr="00122626" w:rsidRDefault="00122626" w:rsidP="0012262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508"/>
        </w:tabs>
        <w:rPr>
          <w:sz w:val="20"/>
          <w:szCs w:val="20"/>
          <w:lang w:val="fr-CA"/>
        </w:rPr>
      </w:pPr>
      <w:r w:rsidRPr="00122626">
        <w:rPr>
          <w:sz w:val="20"/>
          <w:szCs w:val="20"/>
          <w:lang w:val="fr-CA"/>
        </w:rPr>
        <w:t xml:space="preserve">Site Internet : </w:t>
      </w:r>
      <w:hyperlink r:id="rId12" w:history="1">
        <w:r w:rsidRPr="00122626">
          <w:rPr>
            <w:rStyle w:val="Lienhypertexte"/>
            <w:sz w:val="20"/>
            <w:szCs w:val="20"/>
            <w:lang w:val="fr-CA"/>
          </w:rPr>
          <w:t>www.capsa-org.com</w:t>
        </w:r>
      </w:hyperlink>
    </w:p>
    <w:p w:rsidR="00122626" w:rsidRPr="00122626" w:rsidRDefault="00122626" w:rsidP="00122626">
      <w:pPr>
        <w:tabs>
          <w:tab w:val="left" w:pos="8508"/>
        </w:tabs>
        <w:rPr>
          <w:rFonts w:eastAsia="Times New Roman"/>
          <w:color w:val="auto"/>
          <w:sz w:val="20"/>
          <w:szCs w:val="20"/>
          <w:lang w:val="fr-CA" w:eastAsia="fr-CA"/>
        </w:rPr>
      </w:pPr>
    </w:p>
    <w:p w:rsidR="00122626" w:rsidRDefault="00122626" w:rsidP="005B4E36">
      <w:pPr>
        <w:rPr>
          <w:lang w:val="fr-CA" w:eastAsia="fr-CA"/>
        </w:rPr>
      </w:pPr>
    </w:p>
    <w:sectPr w:rsidR="00122626" w:rsidSect="00650AB8">
      <w:headerReference w:type="even" r:id="rId13"/>
      <w:headerReference w:type="default" r:id="rId14"/>
      <w:footerReference w:type="even" r:id="rId15"/>
      <w:footerReference w:type="default" r:id="rId16"/>
      <w:pgSz w:w="12240" w:h="15840"/>
      <w:pgMar w:top="1258" w:right="1800" w:bottom="1135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173F" w:rsidRDefault="00C1173F" w:rsidP="005B4E36">
      <w:r>
        <w:separator/>
      </w:r>
    </w:p>
  </w:endnote>
  <w:endnote w:type="continuationSeparator" w:id="0">
    <w:p w:rsidR="00C1173F" w:rsidRDefault="00C1173F" w:rsidP="005B4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441" w:rsidRDefault="00E66441">
    <w:pPr>
      <w:pStyle w:val="FormatlibreA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140"/>
      </w:tabs>
      <w:rPr>
        <w:rFonts w:eastAsia="Times New Roman"/>
        <w:color w:val="aut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441" w:rsidRDefault="00E66441">
    <w:pPr>
      <w:pStyle w:val="FormatlibreA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140"/>
      </w:tabs>
      <w:rPr>
        <w:rFonts w:eastAsia="Times New Roman"/>
        <w:color w:val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173F" w:rsidRDefault="00C1173F" w:rsidP="005B4E36">
      <w:r>
        <w:separator/>
      </w:r>
    </w:p>
  </w:footnote>
  <w:footnote w:type="continuationSeparator" w:id="0">
    <w:p w:rsidR="00C1173F" w:rsidRDefault="00C1173F" w:rsidP="005B4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441" w:rsidRDefault="00E66441">
    <w:pPr>
      <w:pStyle w:val="FormatlibreA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140"/>
      </w:tabs>
      <w:rPr>
        <w:rFonts w:eastAsia="Times New Roman"/>
        <w:color w:val="aut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441" w:rsidRDefault="00E66441">
    <w:pPr>
      <w:pStyle w:val="FormatlibreA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140"/>
      </w:tabs>
      <w:rPr>
        <w:rFonts w:eastAsia="Times New Roman"/>
        <w:color w:val="au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94EE873"/>
    <w:lvl w:ilvl="0"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0"/>
        <w:sz w:val="24"/>
      </w:rPr>
    </w:lvl>
    <w:lvl w:ilvl="1">
      <w:start w:val="1"/>
      <w:numFmt w:val="bullet"/>
      <w:suff w:val="nothing"/>
      <w:lvlText w:val="•"/>
      <w:lvlJc w:val="left"/>
      <w:pPr>
        <w:ind w:left="0" w:firstLine="540"/>
      </w:pPr>
      <w:rPr>
        <w:rFonts w:hint="default"/>
        <w:position w:val="0"/>
        <w:sz w:val="24"/>
      </w:rPr>
    </w:lvl>
    <w:lvl w:ilvl="2">
      <w:start w:val="1"/>
      <w:numFmt w:val="bullet"/>
      <w:suff w:val="nothing"/>
      <w:lvlText w:val="•"/>
      <w:lvlJc w:val="left"/>
      <w:pPr>
        <w:ind w:left="0" w:firstLine="900"/>
      </w:pPr>
      <w:rPr>
        <w:rFonts w:hint="default"/>
        <w:position w:val="0"/>
        <w:sz w:val="24"/>
      </w:rPr>
    </w:lvl>
    <w:lvl w:ilvl="3">
      <w:start w:val="1"/>
      <w:numFmt w:val="bullet"/>
      <w:suff w:val="nothing"/>
      <w:lvlText w:val="•"/>
      <w:lvlJc w:val="left"/>
      <w:pPr>
        <w:ind w:left="0" w:firstLine="1260"/>
      </w:pPr>
      <w:rPr>
        <w:rFonts w:hint="default"/>
        <w:position w:val="0"/>
        <w:sz w:val="24"/>
      </w:rPr>
    </w:lvl>
    <w:lvl w:ilvl="4">
      <w:start w:val="1"/>
      <w:numFmt w:val="bullet"/>
      <w:suff w:val="nothing"/>
      <w:lvlText w:val="•"/>
      <w:lvlJc w:val="left"/>
      <w:pPr>
        <w:ind w:left="0" w:firstLine="1620"/>
      </w:pPr>
      <w:rPr>
        <w:rFonts w:hint="default"/>
        <w:position w:val="0"/>
        <w:sz w:val="24"/>
      </w:rPr>
    </w:lvl>
    <w:lvl w:ilvl="5">
      <w:start w:val="1"/>
      <w:numFmt w:val="bullet"/>
      <w:suff w:val="nothing"/>
      <w:lvlText w:val="•"/>
      <w:lvlJc w:val="left"/>
      <w:pPr>
        <w:ind w:left="0" w:firstLine="1980"/>
      </w:pPr>
      <w:rPr>
        <w:rFonts w:hint="default"/>
        <w:position w:val="0"/>
        <w:sz w:val="24"/>
      </w:rPr>
    </w:lvl>
    <w:lvl w:ilvl="6">
      <w:start w:val="1"/>
      <w:numFmt w:val="bullet"/>
      <w:suff w:val="nothing"/>
      <w:lvlText w:val="•"/>
      <w:lvlJc w:val="left"/>
      <w:pPr>
        <w:ind w:left="0" w:firstLine="2340"/>
      </w:pPr>
      <w:rPr>
        <w:rFonts w:hint="default"/>
        <w:position w:val="0"/>
        <w:sz w:val="24"/>
      </w:rPr>
    </w:lvl>
    <w:lvl w:ilvl="7">
      <w:start w:val="1"/>
      <w:numFmt w:val="bullet"/>
      <w:suff w:val="nothing"/>
      <w:lvlText w:val="•"/>
      <w:lvlJc w:val="left"/>
      <w:pPr>
        <w:ind w:left="0" w:firstLine="2700"/>
      </w:pPr>
      <w:rPr>
        <w:rFonts w:hint="default"/>
        <w:position w:val="0"/>
        <w:sz w:val="24"/>
      </w:rPr>
    </w:lvl>
    <w:lvl w:ilvl="8">
      <w:start w:val="1"/>
      <w:numFmt w:val="bullet"/>
      <w:suff w:val="nothing"/>
      <w:lvlText w:val="•"/>
      <w:lvlJc w:val="left"/>
      <w:pPr>
        <w:ind w:left="0" w:firstLine="3060"/>
      </w:pPr>
      <w:rPr>
        <w:rFonts w:hint="default"/>
        <w:position w:val="0"/>
        <w:sz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4E36"/>
    <w:rsid w:val="0001738D"/>
    <w:rsid w:val="000805AF"/>
    <w:rsid w:val="00122626"/>
    <w:rsid w:val="00150D77"/>
    <w:rsid w:val="001C5C7B"/>
    <w:rsid w:val="0032043E"/>
    <w:rsid w:val="0036209B"/>
    <w:rsid w:val="003649A0"/>
    <w:rsid w:val="003D14F5"/>
    <w:rsid w:val="004665E3"/>
    <w:rsid w:val="00496D28"/>
    <w:rsid w:val="004D1B4D"/>
    <w:rsid w:val="005533C6"/>
    <w:rsid w:val="005B4E36"/>
    <w:rsid w:val="00650AB8"/>
    <w:rsid w:val="006A78DC"/>
    <w:rsid w:val="00840136"/>
    <w:rsid w:val="008B6D34"/>
    <w:rsid w:val="00931B0E"/>
    <w:rsid w:val="00A023A0"/>
    <w:rsid w:val="00AE3FD3"/>
    <w:rsid w:val="00B0577D"/>
    <w:rsid w:val="00B44BE2"/>
    <w:rsid w:val="00BF2CF9"/>
    <w:rsid w:val="00C1173F"/>
    <w:rsid w:val="00C341B9"/>
    <w:rsid w:val="00CA4C9B"/>
    <w:rsid w:val="00CD6C97"/>
    <w:rsid w:val="00D46E6E"/>
    <w:rsid w:val="00D60203"/>
    <w:rsid w:val="00DF1A47"/>
    <w:rsid w:val="00E54D65"/>
    <w:rsid w:val="00E66441"/>
    <w:rsid w:val="00F44D60"/>
    <w:rsid w:val="00F94046"/>
    <w:rsid w:val="00FE00BF"/>
    <w:rsid w:val="00FF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59AE6FD2"/>
  <w15:docId w15:val="{F407319E-8AE6-4E4F-A584-E6A48D096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B4E36"/>
    <w:pPr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140"/>
      </w:tabs>
      <w:jc w:val="both"/>
    </w:pPr>
    <w:rPr>
      <w:rFonts w:eastAsia="ヒラギノ角ゴ Pro W3"/>
      <w:color w:val="000000"/>
      <w:sz w:val="24"/>
      <w:szCs w:val="24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ormatlibreA">
    <w:name w:val="Format libre A"/>
    <w:rsid w:val="00650AB8"/>
    <w:rPr>
      <w:rFonts w:eastAsia="ヒラギノ角ゴ Pro W3"/>
      <w:color w:val="000000"/>
    </w:rPr>
  </w:style>
  <w:style w:type="character" w:styleId="Lienhypertexte">
    <w:name w:val="Hyperlink"/>
    <w:basedOn w:val="Policepardfaut"/>
    <w:locked/>
    <w:rsid w:val="00122626"/>
    <w:rPr>
      <w:color w:val="0000FF"/>
      <w:u w:val="single"/>
    </w:rPr>
  </w:style>
  <w:style w:type="paragraph" w:styleId="Textedebulles">
    <w:name w:val="Balloon Text"/>
    <w:basedOn w:val="Normal"/>
    <w:link w:val="TextedebullesCar"/>
    <w:locked/>
    <w:rsid w:val="00B44BE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44BE2"/>
    <w:rPr>
      <w:rFonts w:ascii="Tahoma" w:eastAsia="ヒラギノ角ゴ Pro W3" w:hAnsi="Tahoma" w:cs="Tahoma"/>
      <w:color w:val="000000"/>
      <w:sz w:val="16"/>
      <w:szCs w:val="16"/>
      <w:lang w:val="fr-FR" w:eastAsia="en-US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A78DC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semiHidden/>
    <w:unhideWhenUsed/>
    <w:locked/>
    <w:rsid w:val="00D60203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locked/>
    <w:rsid w:val="00D6020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D60203"/>
    <w:rPr>
      <w:rFonts w:eastAsia="ヒラギノ角ゴ Pro W3"/>
      <w:color w:val="000000"/>
      <w:lang w:val="fr-FR" w:eastAsia="en-US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locked/>
    <w:rsid w:val="00D6020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D60203"/>
    <w:rPr>
      <w:rFonts w:eastAsia="ヒラギノ角ゴ Pro W3"/>
      <w:b/>
      <w:bCs/>
      <w:color w:val="000000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3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9130">
          <w:marLeft w:val="0"/>
          <w:marRight w:val="8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7022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83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9553">
          <w:marLeft w:val="0"/>
          <w:marRight w:val="8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4654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35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069538">
          <w:marLeft w:val="0"/>
          <w:marRight w:val="8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1233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7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2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8256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34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9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\\srv-capsa\partages\Mes%20Documents\Projets%20N%20&#224;%20Z\Rivi&#232;re%20Portneuf\www.capsa-org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.demers@capsa-org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757C91-5876-42F8-BC29-32797AE1C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426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Communiqué</vt:lpstr>
    </vt:vector>
  </TitlesOfParts>
  <Company/>
  <LinksUpToDate>false</LinksUpToDate>
  <CharactersWithSpaces>2764</CharactersWithSpaces>
  <SharedDoc>false</SharedDoc>
  <HLinks>
    <vt:vector size="12" baseType="variant">
      <vt:variant>
        <vt:i4>7471160</vt:i4>
      </vt:variant>
      <vt:variant>
        <vt:i4>3</vt:i4>
      </vt:variant>
      <vt:variant>
        <vt:i4>0</vt:i4>
      </vt:variant>
      <vt:variant>
        <vt:i4>5</vt:i4>
      </vt:variant>
      <vt:variant>
        <vt:lpwstr>../../Projets N à Z/Rivière Portneuf/www.capsa-org.com</vt:lpwstr>
      </vt:variant>
      <vt:variant>
        <vt:lpwstr/>
      </vt:variant>
      <vt:variant>
        <vt:i4>7929935</vt:i4>
      </vt:variant>
      <vt:variant>
        <vt:i4>0</vt:i4>
      </vt:variant>
      <vt:variant>
        <vt:i4>0</vt:i4>
      </vt:variant>
      <vt:variant>
        <vt:i4>5</vt:i4>
      </vt:variant>
      <vt:variant>
        <vt:lpwstr>mailto:c.leblanc@capsa-org.com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Communiqué</dc:title>
  <dc:creator>Jean-Paul Raîche</dc:creator>
  <cp:lastModifiedBy>stephane genois</cp:lastModifiedBy>
  <cp:revision>4</cp:revision>
  <dcterms:created xsi:type="dcterms:W3CDTF">2020-09-30T02:09:00Z</dcterms:created>
  <dcterms:modified xsi:type="dcterms:W3CDTF">2020-09-30T13:28:00Z</dcterms:modified>
</cp:coreProperties>
</file>