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A5" w:rsidRDefault="00777EA5" w:rsidP="00777EA5">
      <w:pPr>
        <w:tabs>
          <w:tab w:val="left" w:pos="780"/>
          <w:tab w:val="center" w:pos="4320"/>
        </w:tabs>
      </w:pPr>
      <w:r>
        <w:rPr>
          <w:noProof/>
          <w:lang w:eastAsia="fr-CA"/>
        </w:rPr>
        <w:drawing>
          <wp:anchor distT="0" distB="0" distL="114300" distR="114300" simplePos="0" relativeHeight="251659264" behindDoc="0" locked="0" layoutInCell="1" allowOverlap="1">
            <wp:simplePos x="0" y="0"/>
            <wp:positionH relativeFrom="column">
              <wp:posOffset>-619125</wp:posOffset>
            </wp:positionH>
            <wp:positionV relativeFrom="paragraph">
              <wp:posOffset>-295275</wp:posOffset>
            </wp:positionV>
            <wp:extent cx="2474595" cy="942975"/>
            <wp:effectExtent l="19050" t="0" r="1905" b="0"/>
            <wp:wrapThrough wrapText="bothSides">
              <wp:wrapPolygon edited="0">
                <wp:start x="-166" y="0"/>
                <wp:lineTo x="-166" y="21382"/>
                <wp:lineTo x="21617" y="21382"/>
                <wp:lineTo x="21617" y="0"/>
                <wp:lineTo x="-166" y="0"/>
              </wp:wrapPolygon>
            </wp:wrapThrough>
            <wp:docPr id="2" name="Image 0" descr="logo OBVMR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BVMR (Word).png"/>
                    <pic:cNvPicPr/>
                  </pic:nvPicPr>
                  <pic:blipFill>
                    <a:blip r:embed="rId4" cstate="print"/>
                    <a:stretch>
                      <a:fillRect/>
                    </a:stretch>
                  </pic:blipFill>
                  <pic:spPr>
                    <a:xfrm>
                      <a:off x="0" y="0"/>
                      <a:ext cx="2474595" cy="942975"/>
                    </a:xfrm>
                    <a:prstGeom prst="rect">
                      <a:avLst/>
                    </a:prstGeom>
                  </pic:spPr>
                </pic:pic>
              </a:graphicData>
            </a:graphic>
          </wp:anchor>
        </w:drawing>
      </w:r>
    </w:p>
    <w:p w:rsidR="00777EA5" w:rsidRDefault="00777EA5" w:rsidP="00777EA5">
      <w:pPr>
        <w:tabs>
          <w:tab w:val="left" w:pos="780"/>
          <w:tab w:val="center" w:pos="4320"/>
        </w:tabs>
      </w:pPr>
    </w:p>
    <w:p w:rsidR="00777EA5" w:rsidRPr="00777EA5" w:rsidRDefault="00777EA5" w:rsidP="00777EA5">
      <w:pPr>
        <w:tabs>
          <w:tab w:val="left" w:pos="780"/>
          <w:tab w:val="center" w:pos="4320"/>
        </w:tabs>
      </w:pPr>
    </w:p>
    <w:p w:rsidR="00D1037F" w:rsidRPr="003A7745" w:rsidRDefault="00CD1234" w:rsidP="00777EA5">
      <w:pPr>
        <w:tabs>
          <w:tab w:val="left" w:pos="780"/>
          <w:tab w:val="center" w:pos="4320"/>
        </w:tabs>
        <w:jc w:val="center"/>
        <w:rPr>
          <w:sz w:val="24"/>
          <w:szCs w:val="24"/>
        </w:rPr>
      </w:pPr>
      <w:r w:rsidRPr="003A7745">
        <w:rPr>
          <w:sz w:val="24"/>
          <w:szCs w:val="24"/>
        </w:rPr>
        <w:t>Communiqué de presse</w:t>
      </w:r>
    </w:p>
    <w:p w:rsidR="00CD1234" w:rsidRPr="003A7745" w:rsidRDefault="00CD1234" w:rsidP="00777EA5">
      <w:pPr>
        <w:jc w:val="right"/>
        <w:rPr>
          <w:b/>
          <w:sz w:val="24"/>
          <w:szCs w:val="24"/>
        </w:rPr>
      </w:pPr>
      <w:r w:rsidRPr="003A7745">
        <w:rPr>
          <w:b/>
          <w:sz w:val="24"/>
          <w:szCs w:val="24"/>
        </w:rPr>
        <w:t>Pour diffusion immédiate</w:t>
      </w:r>
    </w:p>
    <w:p w:rsidR="00777EA5" w:rsidRPr="003A7745" w:rsidRDefault="00777EA5" w:rsidP="00777EA5">
      <w:pPr>
        <w:rPr>
          <w:sz w:val="24"/>
          <w:szCs w:val="24"/>
        </w:rPr>
      </w:pPr>
    </w:p>
    <w:p w:rsidR="00E05E23" w:rsidRDefault="004A3CAC" w:rsidP="00777EA5">
      <w:pPr>
        <w:jc w:val="center"/>
        <w:rPr>
          <w:b/>
          <w:sz w:val="24"/>
          <w:szCs w:val="24"/>
        </w:rPr>
      </w:pPr>
      <w:r w:rsidRPr="007C7B73">
        <w:rPr>
          <w:b/>
          <w:sz w:val="24"/>
          <w:szCs w:val="24"/>
        </w:rPr>
        <w:t xml:space="preserve">Attestation du Plan Directeur de </w:t>
      </w:r>
      <w:r w:rsidR="006F6389" w:rsidRPr="007C7B73">
        <w:rPr>
          <w:b/>
          <w:sz w:val="24"/>
          <w:szCs w:val="24"/>
        </w:rPr>
        <w:t xml:space="preserve">l’EAU du bassin versant de la rivière Matapédia, localement et </w:t>
      </w:r>
      <w:proofErr w:type="spellStart"/>
      <w:r w:rsidR="006F6389" w:rsidRPr="007C7B73">
        <w:rPr>
          <w:b/>
          <w:sz w:val="24"/>
          <w:szCs w:val="24"/>
        </w:rPr>
        <w:t>gouvernementalement</w:t>
      </w:r>
      <w:proofErr w:type="spellEnd"/>
      <w:r w:rsidRPr="007C7B73">
        <w:rPr>
          <w:b/>
          <w:sz w:val="24"/>
          <w:szCs w:val="24"/>
        </w:rPr>
        <w:t>.</w:t>
      </w:r>
    </w:p>
    <w:p w:rsidR="00E05E23" w:rsidRDefault="00777EA5" w:rsidP="005A364E">
      <w:pPr>
        <w:jc w:val="both"/>
      </w:pPr>
      <w:r w:rsidRPr="00777EA5">
        <w:rPr>
          <w:b/>
          <w:u w:val="single"/>
        </w:rPr>
        <w:t xml:space="preserve">Causapscal, </w:t>
      </w:r>
      <w:r w:rsidR="005A364E">
        <w:rPr>
          <w:b/>
          <w:u w:val="single"/>
        </w:rPr>
        <w:t>1</w:t>
      </w:r>
      <w:r w:rsidR="005E6B09">
        <w:rPr>
          <w:b/>
          <w:u w:val="single"/>
        </w:rPr>
        <w:t>0</w:t>
      </w:r>
      <w:r w:rsidR="005A364E">
        <w:rPr>
          <w:b/>
          <w:u w:val="single"/>
        </w:rPr>
        <w:t xml:space="preserve"> octobre</w:t>
      </w:r>
      <w:r w:rsidRPr="00777EA5">
        <w:rPr>
          <w:b/>
          <w:u w:val="single"/>
        </w:rPr>
        <w:t xml:space="preserve"> 2012 -</w:t>
      </w:r>
      <w:r w:rsidRPr="00777EA5">
        <w:t xml:space="preserve">  </w:t>
      </w:r>
      <w:r w:rsidR="004A3CAC">
        <w:t xml:space="preserve"> </w:t>
      </w:r>
    </w:p>
    <w:p w:rsidR="00FA119A" w:rsidRDefault="00FA119A" w:rsidP="005A364E">
      <w:pPr>
        <w:jc w:val="both"/>
      </w:pPr>
      <w:r>
        <w:t xml:space="preserve">Lors de </w:t>
      </w:r>
      <w:r w:rsidR="005E6B09">
        <w:t xml:space="preserve">la </w:t>
      </w:r>
      <w:r>
        <w:t>conférence de presse du 12 septembre 2012 à Causapscal, l’organisme de bassin versant Matapédia-Restigouche présentait le fruit d’un travail de 8 ans de concertation avec le milieu : le Plan Directeur de l’EAU (PDE). C’est</w:t>
      </w:r>
      <w:r w:rsidR="000436F8">
        <w:t xml:space="preserve"> l’ensemble des données reliées à l</w:t>
      </w:r>
      <w:r w:rsidR="00F20A7B">
        <w:t>’état de l</w:t>
      </w:r>
      <w:r w:rsidR="000436F8">
        <w:t xml:space="preserve">a ressource </w:t>
      </w:r>
      <w:r w:rsidR="00E9687B">
        <w:t>E</w:t>
      </w:r>
      <w:r>
        <w:t xml:space="preserve">au du bassin versant de la rivière Matapédia </w:t>
      </w:r>
      <w:r w:rsidR="000436F8">
        <w:t>présenté dans un portrait, l</w:t>
      </w:r>
      <w:r w:rsidR="00F20A7B">
        <w:t>e bilan d</w:t>
      </w:r>
      <w:r w:rsidR="000436F8">
        <w:t xml:space="preserve">e santé et les problématiques analysés dans le diagnostic </w:t>
      </w:r>
      <w:r>
        <w:t>résultant</w:t>
      </w:r>
      <w:r w:rsidR="000436F8">
        <w:t xml:space="preserve"> dans un plan d’action élaboré avec les acteurs de l’eau de la vallée. Cet ouvrage a </w:t>
      </w:r>
      <w:r w:rsidR="004A337D">
        <w:t xml:space="preserve">été </w:t>
      </w:r>
      <w:r>
        <w:t xml:space="preserve"> révis</w:t>
      </w:r>
      <w:r w:rsidR="004A337D">
        <w:t>é par</w:t>
      </w:r>
      <w:r>
        <w:t xml:space="preserve"> huit ministères pour obtenir </w:t>
      </w:r>
      <w:r w:rsidR="00F20A7B">
        <w:t xml:space="preserve">finalement </w:t>
      </w:r>
      <w:r>
        <w:t>l’attestation du</w:t>
      </w:r>
      <w:r w:rsidR="004F56C0">
        <w:t xml:space="preserve"> </w:t>
      </w:r>
      <w:r w:rsidR="000436F8">
        <w:t>Ministère du Développement Du</w:t>
      </w:r>
      <w:r w:rsidR="00F20A7B">
        <w:t>rable, de l’Environnement</w:t>
      </w:r>
      <w:r w:rsidR="000436F8">
        <w:t xml:space="preserve"> et </w:t>
      </w:r>
      <w:r w:rsidR="00576BAA">
        <w:t xml:space="preserve">des </w:t>
      </w:r>
      <w:r w:rsidR="000436F8">
        <w:t>Parcs</w:t>
      </w:r>
      <w:r w:rsidR="00F20A7B">
        <w:t>, en juillet dernier</w:t>
      </w:r>
      <w:r w:rsidR="000436F8">
        <w:t xml:space="preserve">.  </w:t>
      </w:r>
    </w:p>
    <w:p w:rsidR="00F20A7B" w:rsidRPr="005E6B09" w:rsidRDefault="00F20A7B" w:rsidP="005A364E">
      <w:pPr>
        <w:jc w:val="both"/>
        <w:rPr>
          <w:u w:val="single"/>
        </w:rPr>
      </w:pPr>
      <w:r w:rsidRPr="005E6B09">
        <w:rPr>
          <w:u w:val="single"/>
        </w:rPr>
        <w:t>Deux chemins parallèles</w:t>
      </w:r>
      <w:r w:rsidR="00A279C1" w:rsidRPr="005E6B09">
        <w:rPr>
          <w:u w:val="single"/>
        </w:rPr>
        <w:t> : la connaissance locale et les données scientifiques</w:t>
      </w:r>
    </w:p>
    <w:p w:rsidR="00F20A7B" w:rsidRDefault="00F20A7B" w:rsidP="005A364E">
      <w:pPr>
        <w:jc w:val="both"/>
      </w:pPr>
      <w:r>
        <w:t>Le mandat principal de l’OBVMR est l’élaboration du Plan Directeur de l’Eau. Le défi initial pour poser un diagnostic du bassin versant était le très peu de données environnementa</w:t>
      </w:r>
      <w:r w:rsidR="00576BAA">
        <w:t>les</w:t>
      </w:r>
      <w:r>
        <w:t xml:space="preserve"> existant</w:t>
      </w:r>
      <w:r w:rsidR="00576BAA">
        <w:t>e</w:t>
      </w:r>
      <w:r>
        <w:t>s. L’OBVMR s’est donc tourné vers la connaissance locale. Les chasseurs, les pêcheurs, les agriculteurs, les forestiers et simplement tous les résidents soucieux de leur entourage naturel ont partagé leur connaissance lors des consultations publiques participative</w:t>
      </w:r>
      <w:r w:rsidR="00576BAA">
        <w:t>s</w:t>
      </w:r>
      <w:r>
        <w:t xml:space="preserve"> de 2005. </w:t>
      </w:r>
    </w:p>
    <w:p w:rsidR="00F20A7B" w:rsidRDefault="00F20A7B" w:rsidP="005A364E">
      <w:pPr>
        <w:jc w:val="both"/>
      </w:pPr>
      <w:r>
        <w:t xml:space="preserve">En parallèle, l’OBVMR partait en </w:t>
      </w:r>
      <w:r w:rsidR="005E6B09">
        <w:t>cavale</w:t>
      </w:r>
      <w:r>
        <w:t xml:space="preserve"> pour échantillonner lacs et rivières </w:t>
      </w:r>
      <w:r w:rsidR="00E0772E">
        <w:t>montrant</w:t>
      </w:r>
      <w:r w:rsidR="005E6B09">
        <w:t xml:space="preserve"> des impacts des activités humaines afin de mieux </w:t>
      </w:r>
      <w:r>
        <w:t>connaître l</w:t>
      </w:r>
      <w:r w:rsidR="005E6B09">
        <w:t>eur état de santé</w:t>
      </w:r>
      <w:r>
        <w:t>.</w:t>
      </w:r>
    </w:p>
    <w:p w:rsidR="00A279C1" w:rsidRPr="005E6B09" w:rsidRDefault="00A279C1" w:rsidP="005A364E">
      <w:pPr>
        <w:jc w:val="both"/>
        <w:rPr>
          <w:u w:val="single"/>
        </w:rPr>
      </w:pPr>
      <w:r w:rsidRPr="005E6B09">
        <w:rPr>
          <w:u w:val="single"/>
        </w:rPr>
        <w:t>L</w:t>
      </w:r>
      <w:r w:rsidR="006F6389">
        <w:rPr>
          <w:u w:val="single"/>
        </w:rPr>
        <w:t>a</w:t>
      </w:r>
      <w:r w:rsidRPr="005E6B09">
        <w:rPr>
          <w:u w:val="single"/>
        </w:rPr>
        <w:t xml:space="preserve"> crois</w:t>
      </w:r>
      <w:r w:rsidR="006F6389">
        <w:rPr>
          <w:u w:val="single"/>
        </w:rPr>
        <w:t>ée des chemins</w:t>
      </w:r>
      <w:r w:rsidRPr="005E6B09">
        <w:rPr>
          <w:u w:val="single"/>
        </w:rPr>
        <w:t> :</w:t>
      </w:r>
      <w:r w:rsidR="005E6B09">
        <w:rPr>
          <w:u w:val="single"/>
        </w:rPr>
        <w:t xml:space="preserve"> l</w:t>
      </w:r>
      <w:r w:rsidR="005E6B09" w:rsidRPr="005E6B09">
        <w:rPr>
          <w:u w:val="single"/>
        </w:rPr>
        <w:t>a science et la connaissance locale</w:t>
      </w:r>
      <w:r w:rsidRPr="005E6B09">
        <w:rPr>
          <w:u w:val="single"/>
        </w:rPr>
        <w:t xml:space="preserve"> du bassin versant de la rivière Matapédia</w:t>
      </w:r>
    </w:p>
    <w:p w:rsidR="00A279C1" w:rsidRDefault="005E6B09" w:rsidP="005A364E">
      <w:pPr>
        <w:jc w:val="both"/>
      </w:pPr>
      <w:r>
        <w:t xml:space="preserve">Scientifiquement, il y a </w:t>
      </w:r>
      <w:r w:rsidR="00576BAA">
        <w:t xml:space="preserve">eu </w:t>
      </w:r>
      <w:r>
        <w:t>p</w:t>
      </w:r>
      <w:r w:rsidR="00A279C1">
        <w:t xml:space="preserve">lus de 500 analyses d’eau, 13 lacs suivis par des volontaires, 650 km de rives caractérisées, plus de 600 installations sanitaires inventoriées et </w:t>
      </w:r>
      <w:r>
        <w:t xml:space="preserve">un </w:t>
      </w:r>
      <w:r w:rsidR="00A279C1">
        <w:t>millier de page</w:t>
      </w:r>
      <w:r>
        <w:t>s</w:t>
      </w:r>
      <w:r w:rsidR="00A279C1">
        <w:t xml:space="preserve"> de rapport</w:t>
      </w:r>
      <w:r>
        <w:t>s</w:t>
      </w:r>
      <w:r w:rsidR="00A279C1">
        <w:t xml:space="preserve"> maintenant acce</w:t>
      </w:r>
      <w:r>
        <w:t>ssible sur  notre site internet pour faire le bilan de nos problématiques reliés à l’eau dans le bassin versant.</w:t>
      </w:r>
    </w:p>
    <w:p w:rsidR="004A337D" w:rsidRDefault="004A337D" w:rsidP="005A364E">
      <w:pPr>
        <w:jc w:val="both"/>
      </w:pPr>
      <w:r>
        <w:t xml:space="preserve">La connaissance locale a commencé </w:t>
      </w:r>
      <w:r w:rsidR="00576BAA">
        <w:t>à</w:t>
      </w:r>
      <w:r>
        <w:t xml:space="preserve"> être </w:t>
      </w:r>
      <w:r w:rsidR="00576BAA">
        <w:t>mise</w:t>
      </w:r>
      <w:r>
        <w:t xml:space="preserve"> à profit dès 2005 avec une série de 4 consultations publiques passant par Sayabec, Amqui, Causapscal et Matapédia où il y a eu plus de 130 participants. Le Plan Directeur de l’eau est un ouvrage collectif de concertation de la table de concertation du bassin versant. Ces acteurs viennent des secteurs suivants : municipal et les MRC, la foresterie, l’agriculture, </w:t>
      </w:r>
      <w:r>
        <w:lastRenderedPageBreak/>
        <w:t xml:space="preserve">l’environnement, la faune, l’économie, le récréotouristique. </w:t>
      </w:r>
      <w:r w:rsidR="005E6B09">
        <w:t xml:space="preserve">Localement, </w:t>
      </w:r>
      <w:r>
        <w:t>plus d’une cinquantaine d’intervenants ont défini</w:t>
      </w:r>
      <w:r w:rsidR="005E6B09">
        <w:t xml:space="preserve"> </w:t>
      </w:r>
      <w:r>
        <w:t xml:space="preserve">en concertation </w:t>
      </w:r>
      <w:r w:rsidR="005E6B09">
        <w:t xml:space="preserve">les enjeux, les orientations, les objectifs et les stratégies d’action. </w:t>
      </w:r>
      <w:r>
        <w:t>Cela représente p</w:t>
      </w:r>
      <w:r w:rsidR="005E6B09">
        <w:t>lus de 1</w:t>
      </w:r>
      <w:r w:rsidR="00E03630">
        <w:t>5</w:t>
      </w:r>
      <w:r w:rsidR="005E6B09">
        <w:t>0 heures de concertation</w:t>
      </w:r>
      <w:r>
        <w:t xml:space="preserve">. </w:t>
      </w:r>
    </w:p>
    <w:p w:rsidR="004A337D" w:rsidRDefault="004A337D" w:rsidP="005A364E">
      <w:pPr>
        <w:jc w:val="both"/>
      </w:pPr>
      <w:r>
        <w:t>Le plan directeur de l’eau est l’outil de gestion et de gouvernance collectif du bassin versant de la rivière Matapédia pour la ressource EAU. Ce plan avait l’attestation du milieu matapédien et maintenant, il y a l’attestation gouvernementale.  Mettons le en œuvre ensemble. Il est notre outil de stratégies d’actions collectives, il a été développé par vous les acteurs de l’eau et pour vous.</w:t>
      </w:r>
      <w:r w:rsidR="00A7479E">
        <w:t xml:space="preserve"> Les documents sont maintenant accessibles sur notre site internet</w:t>
      </w:r>
      <w:r w:rsidR="00576BAA">
        <w:t xml:space="preserve"> </w:t>
      </w:r>
      <w:hyperlink r:id="rId5" w:history="1">
        <w:r w:rsidR="00576BAA" w:rsidRPr="006F6389">
          <w:rPr>
            <w:rStyle w:val="Lienhypertexte"/>
          </w:rPr>
          <w:t>http://www.matapediarestigouche.org</w:t>
        </w:r>
      </w:hyperlink>
      <w:r w:rsidR="00A7479E">
        <w:t>.</w:t>
      </w:r>
    </w:p>
    <w:p w:rsidR="004A337D" w:rsidRPr="00777EA5" w:rsidRDefault="004A337D" w:rsidP="004A337D">
      <w:pPr>
        <w:jc w:val="center"/>
      </w:pPr>
      <w:r>
        <w:t>-30-</w:t>
      </w:r>
    </w:p>
    <w:p w:rsidR="004A337D" w:rsidRDefault="004A337D" w:rsidP="004A337D">
      <w:pPr>
        <w:spacing w:after="0"/>
        <w:rPr>
          <w:rFonts w:ascii="Arial" w:hAnsi="Arial" w:cs="Arial"/>
          <w:color w:val="500050"/>
          <w:shd w:val="clear" w:color="auto" w:fill="FFFFFF"/>
        </w:rPr>
      </w:pPr>
      <w:r>
        <w:rPr>
          <w:rFonts w:ascii="Georgia" w:hAnsi="Georgia" w:cs="Arial"/>
          <w:i/>
          <w:iCs/>
          <w:color w:val="339999"/>
        </w:rPr>
        <w:t>Mireille Chalifour</w:t>
      </w:r>
      <w:r w:rsidRPr="00777EA5">
        <w:rPr>
          <w:rFonts w:ascii="Arial" w:hAnsi="Arial" w:cs="Arial"/>
          <w:color w:val="500050"/>
        </w:rPr>
        <w:br/>
      </w:r>
      <w:r>
        <w:rPr>
          <w:rFonts w:ascii="Arial" w:hAnsi="Arial" w:cs="Arial"/>
          <w:i/>
          <w:iCs/>
          <w:color w:val="500050"/>
          <w:shd w:val="clear" w:color="auto" w:fill="FFFFFF"/>
        </w:rPr>
        <w:t>Directrice Générale</w:t>
      </w:r>
      <w:r w:rsidRPr="00777EA5">
        <w:rPr>
          <w:rFonts w:ascii="Arial" w:hAnsi="Arial" w:cs="Arial"/>
          <w:i/>
          <w:iCs/>
          <w:color w:val="500050"/>
          <w:shd w:val="clear" w:color="auto" w:fill="FFFFFF"/>
        </w:rPr>
        <w:br/>
      </w:r>
      <w:r w:rsidRPr="00777EA5">
        <w:rPr>
          <w:rFonts w:ascii="Arial" w:hAnsi="Arial" w:cs="Arial"/>
          <w:color w:val="500050"/>
          <w:shd w:val="clear" w:color="auto" w:fill="FFFFFF"/>
        </w:rPr>
        <w:t>Organisme de bassin versant Matapédia-Restigouche</w:t>
      </w:r>
      <w:r w:rsidRPr="00777EA5">
        <w:rPr>
          <w:rFonts w:ascii="Arial" w:hAnsi="Arial" w:cs="Arial"/>
          <w:color w:val="500050"/>
        </w:rPr>
        <w:br/>
      </w:r>
      <w:r w:rsidRPr="00777EA5">
        <w:rPr>
          <w:rFonts w:ascii="Arial" w:hAnsi="Arial" w:cs="Arial"/>
          <w:color w:val="500050"/>
          <w:shd w:val="clear" w:color="auto" w:fill="FFFFFF"/>
        </w:rPr>
        <w:t xml:space="preserve">165 St-Luc, </w:t>
      </w:r>
      <w:proofErr w:type="spellStart"/>
      <w:r w:rsidRPr="00777EA5">
        <w:rPr>
          <w:rFonts w:ascii="Arial" w:hAnsi="Arial" w:cs="Arial"/>
          <w:color w:val="500050"/>
          <w:shd w:val="clear" w:color="auto" w:fill="FFFFFF"/>
        </w:rPr>
        <w:t>Causapscal</w:t>
      </w:r>
      <w:proofErr w:type="spellEnd"/>
      <w:r w:rsidRPr="00777EA5">
        <w:rPr>
          <w:rFonts w:ascii="Arial" w:hAnsi="Arial" w:cs="Arial"/>
          <w:color w:val="500050"/>
          <w:shd w:val="clear" w:color="auto" w:fill="FFFFFF"/>
        </w:rPr>
        <w:t xml:space="preserve">, </w:t>
      </w:r>
      <w:proofErr w:type="spellStart"/>
      <w:r w:rsidRPr="00777EA5">
        <w:rPr>
          <w:rFonts w:ascii="Arial" w:hAnsi="Arial" w:cs="Arial"/>
          <w:color w:val="500050"/>
          <w:shd w:val="clear" w:color="auto" w:fill="FFFFFF"/>
        </w:rPr>
        <w:t>Qc</w:t>
      </w:r>
      <w:proofErr w:type="spellEnd"/>
      <w:r w:rsidRPr="00777EA5">
        <w:rPr>
          <w:rFonts w:ascii="Arial" w:hAnsi="Arial" w:cs="Arial"/>
          <w:color w:val="500050"/>
          <w:shd w:val="clear" w:color="auto" w:fill="FFFFFF"/>
        </w:rPr>
        <w:t>, G0J 1J0</w:t>
      </w:r>
    </w:p>
    <w:p w:rsidR="004A337D" w:rsidRDefault="004A337D" w:rsidP="006F6389">
      <w:pPr>
        <w:spacing w:after="0" w:line="240" w:lineRule="auto"/>
        <w:rPr>
          <w:rFonts w:ascii="Arial" w:hAnsi="Arial" w:cs="Arial"/>
          <w:color w:val="500050"/>
          <w:shd w:val="clear" w:color="auto" w:fill="FFFFFF"/>
        </w:rPr>
      </w:pPr>
      <w:r w:rsidRPr="00777EA5">
        <w:rPr>
          <w:rFonts w:ascii="Arial" w:hAnsi="Arial" w:cs="Arial"/>
          <w:color w:val="500050"/>
          <w:shd w:val="clear" w:color="auto" w:fill="FFFFFF"/>
        </w:rPr>
        <w:t>Téléphone:</w:t>
      </w:r>
      <w:r w:rsidRPr="00777EA5">
        <w:rPr>
          <w:rStyle w:val="apple-converted-space"/>
          <w:rFonts w:ascii="Arial" w:hAnsi="Arial" w:cs="Arial"/>
          <w:color w:val="500050"/>
          <w:shd w:val="clear" w:color="auto" w:fill="FFFFFF"/>
        </w:rPr>
        <w:t> </w:t>
      </w:r>
      <w:hyperlink r:id="rId6" w:tgtFrame="_blank" w:history="1">
        <w:r w:rsidRPr="00777EA5">
          <w:rPr>
            <w:rStyle w:val="Lienhypertexte"/>
            <w:rFonts w:ascii="Arial" w:hAnsi="Arial" w:cs="Arial"/>
            <w:color w:val="1155CC"/>
            <w:shd w:val="clear" w:color="auto" w:fill="FFFFFF"/>
          </w:rPr>
          <w:t>418 756-6115</w:t>
        </w:r>
      </w:hyperlink>
      <w:r w:rsidRPr="00777EA5">
        <w:rPr>
          <w:rStyle w:val="apple-converted-space"/>
          <w:rFonts w:ascii="Arial" w:hAnsi="Arial" w:cs="Arial"/>
          <w:color w:val="500050"/>
          <w:shd w:val="clear" w:color="auto" w:fill="FFFFFF"/>
        </w:rPr>
        <w:t> </w:t>
      </w:r>
      <w:r w:rsidRPr="00777EA5">
        <w:rPr>
          <w:rFonts w:ascii="Arial" w:hAnsi="Arial" w:cs="Arial"/>
          <w:color w:val="500050"/>
          <w:shd w:val="clear" w:color="auto" w:fill="FFFFFF"/>
        </w:rPr>
        <w:t>poste 701</w:t>
      </w:r>
      <w:r>
        <w:rPr>
          <w:rFonts w:ascii="Arial" w:hAnsi="Arial" w:cs="Arial"/>
          <w:color w:val="500050"/>
          <w:shd w:val="clear" w:color="auto" w:fill="FFFFFF"/>
        </w:rPr>
        <w:t>4</w:t>
      </w:r>
      <w:r w:rsidRPr="00777EA5">
        <w:rPr>
          <w:rFonts w:ascii="Arial" w:hAnsi="Arial" w:cs="Arial"/>
          <w:color w:val="500050"/>
        </w:rPr>
        <w:br/>
      </w:r>
      <w:r w:rsidRPr="00777EA5">
        <w:rPr>
          <w:rFonts w:ascii="Arial" w:hAnsi="Arial" w:cs="Arial"/>
          <w:color w:val="500050"/>
          <w:shd w:val="clear" w:color="auto" w:fill="FFFFFF"/>
        </w:rPr>
        <w:t>Télécopieur:</w:t>
      </w:r>
      <w:r w:rsidRPr="00777EA5">
        <w:rPr>
          <w:rStyle w:val="apple-converted-space"/>
          <w:rFonts w:ascii="Arial" w:hAnsi="Arial" w:cs="Arial"/>
          <w:color w:val="500050"/>
          <w:shd w:val="clear" w:color="auto" w:fill="FFFFFF"/>
        </w:rPr>
        <w:t> </w:t>
      </w:r>
      <w:hyperlink r:id="rId7" w:tgtFrame="_blank" w:history="1">
        <w:r w:rsidRPr="00777EA5">
          <w:rPr>
            <w:rStyle w:val="Lienhypertexte"/>
            <w:rFonts w:ascii="Arial" w:hAnsi="Arial" w:cs="Arial"/>
            <w:color w:val="1155CC"/>
            <w:shd w:val="clear" w:color="auto" w:fill="FFFFFF"/>
          </w:rPr>
          <w:t>418 629-3119</w:t>
        </w:r>
      </w:hyperlink>
      <w:r w:rsidR="006F6389">
        <w:t xml:space="preserve"> </w:t>
      </w:r>
      <w:r w:rsidR="006F6389">
        <w:rPr>
          <w:rFonts w:ascii="Arial" w:hAnsi="Arial" w:cs="Arial"/>
          <w:color w:val="500050"/>
          <w:shd w:val="clear" w:color="auto" w:fill="FFFFFF"/>
        </w:rPr>
        <w:t>Courriel</w:t>
      </w:r>
      <w:r w:rsidR="006F6389" w:rsidRPr="00777EA5">
        <w:rPr>
          <w:rFonts w:ascii="Arial" w:hAnsi="Arial" w:cs="Arial"/>
          <w:color w:val="500050"/>
          <w:shd w:val="clear" w:color="auto" w:fill="FFFFFF"/>
        </w:rPr>
        <w:t>:</w:t>
      </w:r>
      <w:r w:rsidR="006F6389">
        <w:rPr>
          <w:rFonts w:ascii="Arial" w:hAnsi="Arial" w:cs="Arial"/>
          <w:color w:val="500050"/>
          <w:shd w:val="clear" w:color="auto" w:fill="FFFFFF"/>
        </w:rPr>
        <w:t xml:space="preserve"> </w:t>
      </w:r>
      <w:hyperlink r:id="rId8" w:history="1">
        <w:r w:rsidR="006F6389" w:rsidRPr="00467024">
          <w:rPr>
            <w:rStyle w:val="Lienhypertexte"/>
            <w:rFonts w:ascii="Arial" w:hAnsi="Arial" w:cs="Arial"/>
            <w:shd w:val="clear" w:color="auto" w:fill="FFFFFF"/>
          </w:rPr>
          <w:t>direction@matapediarestigouche.org</w:t>
        </w:r>
      </w:hyperlink>
    </w:p>
    <w:p w:rsidR="006F6389" w:rsidRPr="006F6389" w:rsidRDefault="006F6389" w:rsidP="004A337D">
      <w:pPr>
        <w:rPr>
          <w:rFonts w:ascii="Arial" w:hAnsi="Arial" w:cs="Arial"/>
          <w:color w:val="500050"/>
          <w:shd w:val="clear" w:color="auto" w:fill="FFFFFF"/>
        </w:rPr>
      </w:pPr>
      <w:r w:rsidRPr="006F6389">
        <w:rPr>
          <w:rFonts w:ascii="Arial" w:hAnsi="Arial" w:cs="Arial"/>
          <w:color w:val="500050"/>
          <w:shd w:val="clear" w:color="auto" w:fill="FFFFFF"/>
        </w:rPr>
        <w:t>Site internet :</w:t>
      </w:r>
      <w:r>
        <w:rPr>
          <w:rFonts w:ascii="Arial" w:hAnsi="Arial" w:cs="Arial"/>
          <w:color w:val="500050"/>
          <w:shd w:val="clear" w:color="auto" w:fill="FFFFFF"/>
        </w:rPr>
        <w:t xml:space="preserve"> </w:t>
      </w:r>
      <w:hyperlink r:id="rId9" w:history="1">
        <w:r w:rsidRPr="006F6389">
          <w:rPr>
            <w:rStyle w:val="Lienhypertexte"/>
          </w:rPr>
          <w:t>http://www.matapediarestigouche.org</w:t>
        </w:r>
      </w:hyperlink>
    </w:p>
    <w:p w:rsidR="006F6389" w:rsidRDefault="006F6389" w:rsidP="004A337D"/>
    <w:p w:rsidR="006F6389" w:rsidRPr="003A7745" w:rsidRDefault="006F6389" w:rsidP="004A337D">
      <w:pPr>
        <w:rPr>
          <w:b/>
        </w:rPr>
      </w:pPr>
    </w:p>
    <w:p w:rsidR="005E6B09" w:rsidRDefault="005E6B09" w:rsidP="005A364E">
      <w:pPr>
        <w:jc w:val="both"/>
      </w:pPr>
      <w:r>
        <w:t xml:space="preserve"> </w:t>
      </w:r>
    </w:p>
    <w:p w:rsidR="005E6B09" w:rsidRDefault="005E6B09" w:rsidP="005A364E">
      <w:pPr>
        <w:jc w:val="both"/>
      </w:pPr>
    </w:p>
    <w:p w:rsidR="00A279C1" w:rsidRDefault="00A279C1" w:rsidP="005A364E">
      <w:pPr>
        <w:jc w:val="both"/>
      </w:pPr>
    </w:p>
    <w:p w:rsidR="00A279C1" w:rsidRDefault="00A279C1" w:rsidP="005A364E">
      <w:pPr>
        <w:jc w:val="both"/>
      </w:pPr>
    </w:p>
    <w:p w:rsidR="003774FE" w:rsidRDefault="003774FE" w:rsidP="005A364E">
      <w:pPr>
        <w:jc w:val="both"/>
      </w:pPr>
    </w:p>
    <w:p w:rsidR="004A3CAC" w:rsidRDefault="00F20A7B" w:rsidP="005A364E">
      <w:pPr>
        <w:jc w:val="both"/>
      </w:pPr>
      <w:r>
        <w:t xml:space="preserve"> </w:t>
      </w:r>
      <w:r w:rsidR="004F56C0">
        <w:t xml:space="preserve"> </w:t>
      </w:r>
    </w:p>
    <w:p w:rsidR="00CD1234" w:rsidRPr="003A7745" w:rsidRDefault="00CD1234" w:rsidP="003A7745">
      <w:pPr>
        <w:rPr>
          <w:b/>
        </w:rPr>
      </w:pPr>
    </w:p>
    <w:sectPr w:rsidR="00CD1234" w:rsidRPr="003A7745" w:rsidSect="004A337D">
      <w:pgSz w:w="12240" w:h="15840"/>
      <w:pgMar w:top="1440" w:right="118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fr-CA" w:vendorID="64" w:dllVersion="131078" w:nlCheck="1" w:checkStyle="1"/>
  <w:proofState w:spelling="clean" w:grammar="clean"/>
  <w:trackRevisions/>
  <w:defaultTabStop w:val="708"/>
  <w:hyphenationZone w:val="425"/>
  <w:characterSpacingControl w:val="doNotCompress"/>
  <w:compat/>
  <w:rsids>
    <w:rsidRoot w:val="003B6D33"/>
    <w:rsid w:val="000436F8"/>
    <w:rsid w:val="00115A47"/>
    <w:rsid w:val="00315BF7"/>
    <w:rsid w:val="003774FE"/>
    <w:rsid w:val="00387296"/>
    <w:rsid w:val="003A7745"/>
    <w:rsid w:val="003B6D33"/>
    <w:rsid w:val="0043034F"/>
    <w:rsid w:val="00430CB5"/>
    <w:rsid w:val="004917FD"/>
    <w:rsid w:val="004A337D"/>
    <w:rsid w:val="004A3CAC"/>
    <w:rsid w:val="004B7575"/>
    <w:rsid w:val="004C7F86"/>
    <w:rsid w:val="004F56C0"/>
    <w:rsid w:val="00576BAA"/>
    <w:rsid w:val="005A364E"/>
    <w:rsid w:val="005E6B09"/>
    <w:rsid w:val="006F6389"/>
    <w:rsid w:val="00750FC3"/>
    <w:rsid w:val="00777EA5"/>
    <w:rsid w:val="007C50A0"/>
    <w:rsid w:val="007C7B73"/>
    <w:rsid w:val="008B72C7"/>
    <w:rsid w:val="00975C32"/>
    <w:rsid w:val="00A279C1"/>
    <w:rsid w:val="00A7479E"/>
    <w:rsid w:val="00B42EA4"/>
    <w:rsid w:val="00BC753E"/>
    <w:rsid w:val="00BE288B"/>
    <w:rsid w:val="00BE7153"/>
    <w:rsid w:val="00BF7EF5"/>
    <w:rsid w:val="00C663A4"/>
    <w:rsid w:val="00C7537A"/>
    <w:rsid w:val="00CD1234"/>
    <w:rsid w:val="00D1037F"/>
    <w:rsid w:val="00D65AE3"/>
    <w:rsid w:val="00E03630"/>
    <w:rsid w:val="00E05E23"/>
    <w:rsid w:val="00E0772E"/>
    <w:rsid w:val="00E645E5"/>
    <w:rsid w:val="00E9687B"/>
    <w:rsid w:val="00F20A7B"/>
    <w:rsid w:val="00F25335"/>
    <w:rsid w:val="00FA119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7F"/>
  </w:style>
  <w:style w:type="paragraph" w:styleId="Titre1">
    <w:name w:val="heading 1"/>
    <w:basedOn w:val="Normal"/>
    <w:next w:val="Normal"/>
    <w:link w:val="Titre1Car"/>
    <w:uiPriority w:val="9"/>
    <w:qFormat/>
    <w:rsid w:val="00430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F63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17FD"/>
    <w:rPr>
      <w:color w:val="0000FF" w:themeColor="hyperlink"/>
      <w:u w:val="single"/>
    </w:rPr>
  </w:style>
  <w:style w:type="character" w:customStyle="1" w:styleId="apple-converted-space">
    <w:name w:val="apple-converted-space"/>
    <w:basedOn w:val="Policepardfaut"/>
    <w:rsid w:val="00777EA5"/>
  </w:style>
  <w:style w:type="character" w:customStyle="1" w:styleId="Titre1Car">
    <w:name w:val="Titre 1 Car"/>
    <w:basedOn w:val="Policepardfaut"/>
    <w:link w:val="Titre1"/>
    <w:uiPriority w:val="9"/>
    <w:rsid w:val="00430CB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F6389"/>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576BAA"/>
    <w:rPr>
      <w:sz w:val="16"/>
      <w:szCs w:val="16"/>
    </w:rPr>
  </w:style>
  <w:style w:type="paragraph" w:styleId="Commentaire">
    <w:name w:val="annotation text"/>
    <w:basedOn w:val="Normal"/>
    <w:link w:val="CommentaireCar"/>
    <w:uiPriority w:val="99"/>
    <w:semiHidden/>
    <w:unhideWhenUsed/>
    <w:rsid w:val="00576BAA"/>
    <w:pPr>
      <w:spacing w:line="240" w:lineRule="auto"/>
    </w:pPr>
    <w:rPr>
      <w:sz w:val="20"/>
      <w:szCs w:val="20"/>
    </w:rPr>
  </w:style>
  <w:style w:type="character" w:customStyle="1" w:styleId="CommentaireCar">
    <w:name w:val="Commentaire Car"/>
    <w:basedOn w:val="Policepardfaut"/>
    <w:link w:val="Commentaire"/>
    <w:uiPriority w:val="99"/>
    <w:semiHidden/>
    <w:rsid w:val="00576BAA"/>
    <w:rPr>
      <w:sz w:val="20"/>
      <w:szCs w:val="20"/>
    </w:rPr>
  </w:style>
  <w:style w:type="paragraph" w:styleId="Objetducommentaire">
    <w:name w:val="annotation subject"/>
    <w:basedOn w:val="Commentaire"/>
    <w:next w:val="Commentaire"/>
    <w:link w:val="ObjetducommentaireCar"/>
    <w:uiPriority w:val="99"/>
    <w:semiHidden/>
    <w:unhideWhenUsed/>
    <w:rsid w:val="00576BAA"/>
    <w:rPr>
      <w:b/>
      <w:bCs/>
    </w:rPr>
  </w:style>
  <w:style w:type="character" w:customStyle="1" w:styleId="ObjetducommentaireCar">
    <w:name w:val="Objet du commentaire Car"/>
    <w:basedOn w:val="CommentaireCar"/>
    <w:link w:val="Objetducommentaire"/>
    <w:uiPriority w:val="99"/>
    <w:semiHidden/>
    <w:rsid w:val="00576BAA"/>
    <w:rPr>
      <w:b/>
      <w:bCs/>
    </w:rPr>
  </w:style>
  <w:style w:type="paragraph" w:styleId="Textedebulles">
    <w:name w:val="Balloon Text"/>
    <w:basedOn w:val="Normal"/>
    <w:link w:val="TextedebullesCar"/>
    <w:uiPriority w:val="99"/>
    <w:semiHidden/>
    <w:unhideWhenUsed/>
    <w:rsid w:val="00576B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ion@matapediarestigouche.org" TargetMode="External"/><Relationship Id="rId3" Type="http://schemas.openxmlformats.org/officeDocument/2006/relationships/webSettings" Target="webSettings.xml"/><Relationship Id="rId7" Type="http://schemas.openxmlformats.org/officeDocument/2006/relationships/hyperlink" Target="tel:418%20629-31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18%20756-6115" TargetMode="External"/><Relationship Id="rId11" Type="http://schemas.openxmlformats.org/officeDocument/2006/relationships/theme" Target="theme/theme1.xml"/><Relationship Id="rId5" Type="http://schemas.openxmlformats.org/officeDocument/2006/relationships/hyperlink" Target="http://www.matapediarestigouche.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matapediarestigouch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578</Words>
  <Characters>3182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Compaq</cp:lastModifiedBy>
  <cp:revision>10</cp:revision>
  <dcterms:created xsi:type="dcterms:W3CDTF">2012-10-03T16:25:00Z</dcterms:created>
  <dcterms:modified xsi:type="dcterms:W3CDTF">2012-10-12T12:51:00Z</dcterms:modified>
</cp:coreProperties>
</file>