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C50F" w14:textId="1CF0783C" w:rsidR="005C65FB" w:rsidRPr="002666B5" w:rsidRDefault="002666B5" w:rsidP="002666B5">
      <w:pPr>
        <w:jc w:val="center"/>
        <w:rPr>
          <w:rFonts w:asciiTheme="minorHAnsi" w:eastAsia="Cambria" w:hAnsiTheme="minorHAnsi" w:cstheme="minorHAnsi"/>
          <w:b/>
          <w:color w:val="000000"/>
          <w:sz w:val="28"/>
          <w:szCs w:val="28"/>
        </w:rPr>
      </w:pPr>
      <w:r w:rsidRPr="002666B5">
        <w:rPr>
          <w:rFonts w:asciiTheme="minorHAnsi" w:eastAsia="Cambria" w:hAnsiTheme="minorHAnsi" w:cstheme="minorHAnsi"/>
          <w:b/>
          <w:color w:val="000000"/>
          <w:sz w:val="28"/>
          <w:szCs w:val="28"/>
        </w:rPr>
        <w:t>Retour en force de l’OBVBM : Début de la campagne de sensibilisation et de prévention sur les espèces exotiques envahissantes</w:t>
      </w:r>
    </w:p>
    <w:p w14:paraId="753D01BC" w14:textId="77777777" w:rsidR="002666B5" w:rsidRPr="002666B5" w:rsidRDefault="002666B5" w:rsidP="002666B5">
      <w:pPr>
        <w:jc w:val="center"/>
        <w:rPr>
          <w:rFonts w:asciiTheme="minorHAnsi" w:hAnsiTheme="minorHAnsi" w:cstheme="minorHAnsi"/>
        </w:rPr>
      </w:pPr>
    </w:p>
    <w:p w14:paraId="108AD49E" w14:textId="252D3799" w:rsidR="002666B5" w:rsidRDefault="00000000">
      <w:pPr>
        <w:jc w:val="both"/>
        <w:rPr>
          <w:rFonts w:asciiTheme="minorHAnsi" w:eastAsia="Cambria" w:hAnsiTheme="minorHAnsi" w:cstheme="minorHAnsi"/>
          <w:color w:val="000000"/>
        </w:rPr>
      </w:pPr>
      <w:r w:rsidRPr="002666B5">
        <w:rPr>
          <w:rFonts w:asciiTheme="minorHAnsi" w:eastAsia="Cambria" w:hAnsiTheme="minorHAnsi" w:cstheme="minorHAnsi"/>
          <w:b/>
          <w:bCs/>
          <w:color w:val="000000"/>
        </w:rPr>
        <w:t>Bedford</w:t>
      </w:r>
      <w:r w:rsidR="002666B5" w:rsidRPr="002666B5">
        <w:rPr>
          <w:rFonts w:asciiTheme="minorHAnsi" w:eastAsia="Cambria" w:hAnsiTheme="minorHAnsi" w:cstheme="minorHAnsi"/>
          <w:b/>
          <w:bCs/>
          <w:color w:val="000000"/>
        </w:rPr>
        <w:t xml:space="preserve"> le 2 juin 2023</w:t>
      </w:r>
      <w:r w:rsidR="002666B5" w:rsidRPr="002666B5">
        <w:rPr>
          <w:rFonts w:asciiTheme="minorHAnsi" w:eastAsia="Cambria" w:hAnsiTheme="minorHAnsi" w:cstheme="minorHAnsi"/>
          <w:color w:val="000000"/>
        </w:rPr>
        <w:t xml:space="preserve"> - </w:t>
      </w:r>
      <w:r w:rsidRPr="002666B5">
        <w:rPr>
          <w:rFonts w:asciiTheme="minorHAnsi" w:eastAsia="Cambria" w:hAnsiTheme="minorHAnsi" w:cstheme="minorHAnsi"/>
          <w:color w:val="000000"/>
        </w:rPr>
        <w:t xml:space="preserve">L’Organisme de bassin versant de la baie Missisquoi (OBVBM) </w:t>
      </w:r>
      <w:r w:rsidR="002666B5" w:rsidRPr="007921DC">
        <w:rPr>
          <w:rFonts w:asciiTheme="minorHAnsi" w:eastAsia="Cambria" w:hAnsiTheme="minorHAnsi" w:cstheme="minorHAnsi"/>
          <w:color w:val="000000"/>
        </w:rPr>
        <w:t>lance sa septième campagne</w:t>
      </w:r>
      <w:r w:rsidR="002666B5" w:rsidRPr="002666B5">
        <w:rPr>
          <w:rFonts w:asciiTheme="minorHAnsi" w:eastAsia="Cambria" w:hAnsiTheme="minorHAnsi" w:cstheme="minorHAnsi"/>
          <w:color w:val="000000"/>
        </w:rPr>
        <w:t xml:space="preserve"> </w:t>
      </w:r>
      <w:r w:rsidRPr="002666B5">
        <w:rPr>
          <w:rFonts w:asciiTheme="minorHAnsi" w:eastAsia="Cambria" w:hAnsiTheme="minorHAnsi" w:cstheme="minorHAnsi"/>
          <w:color w:val="000000"/>
        </w:rPr>
        <w:t>de sensibilisation sur les espèces exotiques envahissantes (EEE)</w:t>
      </w:r>
      <w:r w:rsidR="00E94363">
        <w:rPr>
          <w:rFonts w:asciiTheme="minorHAnsi" w:eastAsia="Cambria" w:hAnsiTheme="minorHAnsi" w:cstheme="minorHAnsi"/>
          <w:color w:val="000000"/>
        </w:rPr>
        <w:t>.</w:t>
      </w:r>
      <w:r w:rsidR="007921DC">
        <w:rPr>
          <w:rFonts w:asciiTheme="minorHAnsi" w:eastAsia="Cambria" w:hAnsiTheme="minorHAnsi" w:cstheme="minorHAnsi"/>
          <w:color w:val="000000"/>
        </w:rPr>
        <w:t xml:space="preserve"> </w:t>
      </w:r>
      <w:r w:rsidR="002666B5">
        <w:rPr>
          <w:rFonts w:asciiTheme="minorHAnsi" w:eastAsia="Cambria" w:hAnsiTheme="minorHAnsi" w:cstheme="minorHAnsi"/>
          <w:color w:val="000000"/>
        </w:rPr>
        <w:t xml:space="preserve">Cette année, </w:t>
      </w:r>
      <w:r w:rsidR="00E94363">
        <w:rPr>
          <w:rFonts w:asciiTheme="minorHAnsi" w:eastAsia="Cambria" w:hAnsiTheme="minorHAnsi" w:cstheme="minorHAnsi"/>
          <w:color w:val="000000"/>
        </w:rPr>
        <w:t>nos</w:t>
      </w:r>
      <w:r w:rsidR="002666B5">
        <w:rPr>
          <w:rFonts w:asciiTheme="minorHAnsi" w:eastAsia="Cambria" w:hAnsiTheme="minorHAnsi" w:cstheme="minorHAnsi"/>
          <w:color w:val="000000"/>
        </w:rPr>
        <w:t xml:space="preserve"> agents de sensibilisation informeront</w:t>
      </w:r>
      <w:r w:rsidR="009A1000">
        <w:rPr>
          <w:rFonts w:asciiTheme="minorHAnsi" w:eastAsia="Cambria" w:hAnsiTheme="minorHAnsi" w:cstheme="minorHAnsi"/>
          <w:color w:val="000000"/>
        </w:rPr>
        <w:t xml:space="preserve"> l</w:t>
      </w:r>
      <w:r w:rsidR="009A1000">
        <w:rPr>
          <w:rFonts w:ascii="Cambria" w:eastAsia="Cambria" w:hAnsi="Cambria" w:cs="Cambria"/>
          <w:color w:val="000000"/>
        </w:rPr>
        <w:t xml:space="preserve">es usagers des rampes de mise à l’eau de la baie Missisquoi, mais aussi </w:t>
      </w:r>
      <w:r w:rsidR="002666B5">
        <w:rPr>
          <w:rFonts w:asciiTheme="minorHAnsi" w:eastAsia="Cambria" w:hAnsiTheme="minorHAnsi" w:cstheme="minorHAnsi"/>
          <w:color w:val="000000"/>
        </w:rPr>
        <w:t>les usagers de divers</w:t>
      </w:r>
      <w:r w:rsidR="009A1000">
        <w:rPr>
          <w:rFonts w:asciiTheme="minorHAnsi" w:eastAsia="Cambria" w:hAnsiTheme="minorHAnsi" w:cstheme="minorHAnsi"/>
          <w:color w:val="000000"/>
        </w:rPr>
        <w:t xml:space="preserve"> lacs de la région, sur la problématique des EEE et comment prévenir leur propagation. En plus de la sensibilisation aux gestes à adopter, les agents inspecteront </w:t>
      </w:r>
      <w:r w:rsidR="007921DC">
        <w:rPr>
          <w:rFonts w:asciiTheme="minorHAnsi" w:eastAsia="Cambria" w:hAnsiTheme="minorHAnsi" w:cstheme="minorHAnsi"/>
          <w:color w:val="000000"/>
        </w:rPr>
        <w:t>les embarcations</w:t>
      </w:r>
      <w:r w:rsidR="009A1000">
        <w:rPr>
          <w:rFonts w:asciiTheme="minorHAnsi" w:eastAsia="Cambria" w:hAnsiTheme="minorHAnsi" w:cstheme="minorHAnsi"/>
          <w:color w:val="000000"/>
        </w:rPr>
        <w:t xml:space="preserve"> afin de récolter des données.</w:t>
      </w:r>
    </w:p>
    <w:p w14:paraId="4C8A5E85" w14:textId="77777777" w:rsidR="00B937AF" w:rsidRDefault="00B937AF">
      <w:pPr>
        <w:jc w:val="both"/>
        <w:rPr>
          <w:rFonts w:asciiTheme="minorHAnsi" w:eastAsia="Cambria" w:hAnsiTheme="minorHAnsi" w:cstheme="minorHAnsi"/>
          <w:color w:val="000000"/>
        </w:rPr>
      </w:pPr>
    </w:p>
    <w:p w14:paraId="0F9FCCCD" w14:textId="716C8CCE" w:rsidR="002666B5" w:rsidRDefault="00B937AF">
      <w:pPr>
        <w:jc w:val="both"/>
        <w:rPr>
          <w:rFonts w:asciiTheme="minorHAnsi" w:hAnsiTheme="minorHAnsi" w:cstheme="minorHAnsi"/>
        </w:rPr>
      </w:pPr>
      <w:r w:rsidRPr="007921DC">
        <w:rPr>
          <w:rFonts w:asciiTheme="minorHAnsi" w:eastAsia="Cambria" w:hAnsiTheme="minorHAnsi" w:cstheme="minorHAnsi"/>
          <w:color w:val="000000"/>
        </w:rPr>
        <w:t xml:space="preserve">Du 2 juin au </w:t>
      </w:r>
      <w:r w:rsidRPr="007921DC">
        <w:rPr>
          <w:rFonts w:asciiTheme="minorHAnsi" w:eastAsia="Cambria" w:hAnsiTheme="minorHAnsi" w:cstheme="minorHAnsi"/>
        </w:rPr>
        <w:t>30 août</w:t>
      </w:r>
      <w:r w:rsidRPr="007921DC">
        <w:rPr>
          <w:rFonts w:asciiTheme="minorHAnsi" w:eastAsia="Cambria" w:hAnsiTheme="minorHAnsi" w:cstheme="minorHAnsi"/>
          <w:color w:val="000000"/>
        </w:rPr>
        <w:t>,</w:t>
      </w:r>
      <w:r w:rsidR="007921DC">
        <w:rPr>
          <w:rFonts w:asciiTheme="minorHAnsi" w:eastAsia="Cambria" w:hAnsiTheme="minorHAnsi" w:cstheme="minorHAnsi"/>
          <w:color w:val="000000"/>
        </w:rPr>
        <w:t xml:space="preserve"> du </w:t>
      </w:r>
      <w:r w:rsidR="00E94363">
        <w:rPr>
          <w:rFonts w:asciiTheme="minorHAnsi" w:eastAsia="Cambria" w:hAnsiTheme="minorHAnsi" w:cstheme="minorHAnsi"/>
          <w:color w:val="000000"/>
        </w:rPr>
        <w:t xml:space="preserve">jeudi au dimanche, </w:t>
      </w:r>
      <w:r w:rsidRPr="00B937AF">
        <w:rPr>
          <w:rFonts w:asciiTheme="minorHAnsi" w:eastAsia="Cambria" w:hAnsiTheme="minorHAnsi" w:cstheme="minorHAnsi"/>
          <w:color w:val="000000"/>
        </w:rPr>
        <w:t xml:space="preserve">les agents de sensibilisation de l’OBVBM procéderont à l’inspection des embarcations et remorques à la rampe de mise à l’eau </w:t>
      </w:r>
      <w:r w:rsidR="00E94363">
        <w:rPr>
          <w:rFonts w:asciiTheme="minorHAnsi" w:eastAsia="Cambria" w:hAnsiTheme="minorHAnsi" w:cstheme="minorHAnsi"/>
          <w:color w:val="000000"/>
        </w:rPr>
        <w:t xml:space="preserve">de Port de Plaisance à </w:t>
      </w:r>
      <w:r w:rsidRPr="00B937AF">
        <w:rPr>
          <w:rFonts w:asciiTheme="minorHAnsi" w:eastAsia="Cambria" w:hAnsiTheme="minorHAnsi" w:cstheme="minorHAnsi"/>
          <w:color w:val="000000"/>
        </w:rPr>
        <w:t xml:space="preserve">Venise-en-Québec. Cela permettra de localiser, d’identifier et de retirer les EEE qui restent accrochées aux embarcations pour ainsi prévenir leur propagation dans la baie Missisquoi ou vers d’autres plans d’eau. </w:t>
      </w:r>
    </w:p>
    <w:p w14:paraId="1579B09F" w14:textId="77777777" w:rsidR="00B937AF" w:rsidRPr="00B937AF" w:rsidRDefault="00B937AF">
      <w:pPr>
        <w:jc w:val="both"/>
        <w:rPr>
          <w:rFonts w:asciiTheme="minorHAnsi" w:hAnsiTheme="minorHAnsi" w:cstheme="minorHAnsi"/>
        </w:rPr>
      </w:pPr>
    </w:p>
    <w:p w14:paraId="2C1A29C1" w14:textId="0DB24766" w:rsidR="005C65FB" w:rsidRPr="009A1000" w:rsidRDefault="00000000">
      <w:pPr>
        <w:jc w:val="both"/>
        <w:rPr>
          <w:rFonts w:asciiTheme="minorHAnsi" w:eastAsia="Cambria" w:hAnsiTheme="minorHAnsi" w:cstheme="minorHAnsi"/>
          <w:color w:val="000000"/>
        </w:rPr>
      </w:pPr>
      <w:r w:rsidRPr="009A1000">
        <w:rPr>
          <w:rFonts w:asciiTheme="minorHAnsi" w:eastAsia="Cambria" w:hAnsiTheme="minorHAnsi" w:cstheme="minorHAnsi"/>
          <w:color w:val="000000"/>
        </w:rPr>
        <w:t xml:space="preserve">Depuis 2017, le projet a permis d’inspecter plus </w:t>
      </w:r>
      <w:r w:rsidRPr="007921DC">
        <w:rPr>
          <w:rFonts w:asciiTheme="minorHAnsi" w:eastAsia="Cambria" w:hAnsiTheme="minorHAnsi" w:cstheme="minorHAnsi"/>
        </w:rPr>
        <w:t xml:space="preserve">de </w:t>
      </w:r>
      <w:r w:rsidR="00E94363" w:rsidRPr="007921DC">
        <w:rPr>
          <w:rFonts w:asciiTheme="minorHAnsi" w:eastAsia="Cambria" w:hAnsiTheme="minorHAnsi" w:cstheme="minorHAnsi"/>
        </w:rPr>
        <w:t>4 000</w:t>
      </w:r>
      <w:r w:rsidRPr="007921DC">
        <w:rPr>
          <w:rFonts w:asciiTheme="minorHAnsi" w:eastAsia="Cambria" w:hAnsiTheme="minorHAnsi" w:cstheme="minorHAnsi"/>
        </w:rPr>
        <w:t xml:space="preserve"> </w:t>
      </w:r>
      <w:r w:rsidRPr="007921DC">
        <w:rPr>
          <w:rFonts w:asciiTheme="minorHAnsi" w:eastAsia="Cambria" w:hAnsiTheme="minorHAnsi" w:cstheme="minorHAnsi"/>
          <w:color w:val="000000"/>
        </w:rPr>
        <w:t>embarcations</w:t>
      </w:r>
      <w:r w:rsidRPr="009A1000">
        <w:rPr>
          <w:rFonts w:asciiTheme="minorHAnsi" w:eastAsia="Cambria" w:hAnsiTheme="minorHAnsi" w:cstheme="minorHAnsi"/>
          <w:color w:val="000000"/>
        </w:rPr>
        <w:t xml:space="preserve"> et d’intercepter plusieurs centaines de spécimens d’EEE, dont le myriophylle à épi et la moule zébrée. La campagne d’inspection des embarcations a permis de sensibiliser </w:t>
      </w:r>
      <w:r w:rsidR="00433B55">
        <w:rPr>
          <w:rFonts w:asciiTheme="minorHAnsi" w:eastAsia="Cambria" w:hAnsiTheme="minorHAnsi" w:cstheme="minorHAnsi"/>
          <w:color w:val="000000"/>
        </w:rPr>
        <w:t>plus de 5 000 usagers</w:t>
      </w:r>
      <w:r w:rsidRPr="009A1000">
        <w:rPr>
          <w:rFonts w:asciiTheme="minorHAnsi" w:eastAsia="Cambria" w:hAnsiTheme="minorHAnsi" w:cstheme="minorHAnsi"/>
          <w:color w:val="000000"/>
        </w:rPr>
        <w:t>. Les données montrent qu’une majorité d’usagers conna</w:t>
      </w:r>
      <w:r w:rsidR="009A1000">
        <w:rPr>
          <w:rFonts w:asciiTheme="minorHAnsi" w:eastAsia="Cambria" w:hAnsiTheme="minorHAnsi" w:cstheme="minorHAnsi"/>
          <w:color w:val="000000"/>
        </w:rPr>
        <w:t>î</w:t>
      </w:r>
      <w:r w:rsidRPr="009A1000">
        <w:rPr>
          <w:rFonts w:asciiTheme="minorHAnsi" w:eastAsia="Cambria" w:hAnsiTheme="minorHAnsi" w:cstheme="minorHAnsi"/>
          <w:color w:val="000000"/>
        </w:rPr>
        <w:t>t maintenant les opérations essentielles à effectuer pour protéger les plans d’eau</w:t>
      </w:r>
      <w:r w:rsidR="009A1000">
        <w:rPr>
          <w:rFonts w:asciiTheme="minorHAnsi" w:eastAsia="Cambria" w:hAnsiTheme="minorHAnsi" w:cstheme="minorHAnsi"/>
          <w:color w:val="000000"/>
        </w:rPr>
        <w:t> : inspecter, vider et laver son embarcation.</w:t>
      </w:r>
    </w:p>
    <w:p w14:paraId="51F9765F" w14:textId="77777777" w:rsidR="002666B5" w:rsidRDefault="002666B5">
      <w:pPr>
        <w:jc w:val="both"/>
        <w:rPr>
          <w:rFonts w:ascii="Cambria" w:eastAsia="Cambria" w:hAnsi="Cambria" w:cs="Cambria"/>
          <w:b/>
          <w:color w:val="000000"/>
        </w:rPr>
      </w:pPr>
    </w:p>
    <w:p w14:paraId="2ECA1581" w14:textId="0E67B02A" w:rsidR="005C65FB" w:rsidRPr="00B937AF" w:rsidRDefault="00000000" w:rsidP="007921DC">
      <w:pPr>
        <w:jc w:val="both"/>
        <w:rPr>
          <w:rFonts w:asciiTheme="minorHAnsi" w:hAnsiTheme="minorHAnsi" w:cstheme="minorHAnsi"/>
        </w:rPr>
      </w:pPr>
      <w:r w:rsidRPr="00B937AF">
        <w:rPr>
          <w:rFonts w:asciiTheme="minorHAnsi" w:eastAsia="Cambria" w:hAnsiTheme="minorHAnsi" w:cstheme="minorHAnsi"/>
          <w:b/>
          <w:color w:val="000000"/>
        </w:rPr>
        <w:t xml:space="preserve">Une menace </w:t>
      </w:r>
      <w:r w:rsidR="009A1000" w:rsidRPr="00B937AF">
        <w:rPr>
          <w:rFonts w:asciiTheme="minorHAnsi" w:eastAsia="Cambria" w:hAnsiTheme="minorHAnsi" w:cstheme="minorHAnsi"/>
          <w:b/>
          <w:color w:val="000000"/>
        </w:rPr>
        <w:t xml:space="preserve">qui s’intensifie </w:t>
      </w:r>
    </w:p>
    <w:p w14:paraId="19A7BED9" w14:textId="2107823E" w:rsidR="005C65FB" w:rsidRPr="00B937AF" w:rsidRDefault="00000000">
      <w:pPr>
        <w:jc w:val="both"/>
        <w:rPr>
          <w:rFonts w:asciiTheme="minorHAnsi" w:eastAsia="Cambria" w:hAnsiTheme="minorHAnsi" w:cstheme="minorHAnsi"/>
          <w:color w:val="000000"/>
        </w:rPr>
      </w:pPr>
      <w:r w:rsidRPr="00B937AF">
        <w:rPr>
          <w:rFonts w:asciiTheme="minorHAnsi" w:eastAsia="Cambria" w:hAnsiTheme="minorHAnsi" w:cstheme="minorHAnsi"/>
          <w:color w:val="000000"/>
        </w:rPr>
        <w:t>Les espèces exotiques envahissantes</w:t>
      </w:r>
      <w:r w:rsidR="00B937AF">
        <w:rPr>
          <w:rFonts w:asciiTheme="minorHAnsi" w:eastAsia="Cambria" w:hAnsiTheme="minorHAnsi" w:cstheme="minorHAnsi"/>
          <w:color w:val="000000"/>
        </w:rPr>
        <w:t xml:space="preserve"> (EEE)</w:t>
      </w:r>
      <w:r w:rsidRPr="00B937AF">
        <w:rPr>
          <w:rFonts w:asciiTheme="minorHAnsi" w:eastAsia="Cambria" w:hAnsiTheme="minorHAnsi" w:cstheme="minorHAnsi"/>
          <w:color w:val="000000"/>
        </w:rPr>
        <w:t xml:space="preserve"> constituent un des principaux enjeux liés à la préservation de notre environnement. La propagation des EEE peut non seulement constituer une menace pour la biodiversité indigène, mais aussi pour les activités récréotouristiques telles que la pêche, la baignade ou la navigation. </w:t>
      </w:r>
    </w:p>
    <w:p w14:paraId="53513B29" w14:textId="77777777" w:rsidR="005C65FB" w:rsidRPr="00B937AF" w:rsidRDefault="005C65FB">
      <w:pPr>
        <w:rPr>
          <w:rFonts w:asciiTheme="minorHAnsi" w:hAnsiTheme="minorHAnsi" w:cstheme="minorHAnsi"/>
        </w:rPr>
      </w:pPr>
    </w:p>
    <w:p w14:paraId="6E5773CD" w14:textId="01980E48" w:rsidR="005C65FB" w:rsidRDefault="00000000">
      <w:pPr>
        <w:jc w:val="both"/>
        <w:rPr>
          <w:rFonts w:asciiTheme="minorHAnsi" w:eastAsia="Cambria" w:hAnsiTheme="minorHAnsi" w:cstheme="minorHAnsi"/>
          <w:color w:val="000000"/>
        </w:rPr>
      </w:pPr>
      <w:r w:rsidRPr="00B937AF">
        <w:rPr>
          <w:rFonts w:asciiTheme="minorHAnsi" w:eastAsia="Cambria" w:hAnsiTheme="minorHAnsi" w:cstheme="minorHAnsi"/>
          <w:color w:val="000000"/>
        </w:rPr>
        <w:t xml:space="preserve">Le lac Champlain compte plusieurs dizaines d’espèces exotiques envahissantes différentes. Dans la baie Missisquoi, on recense notamment la moule zébrée, le </w:t>
      </w:r>
      <w:proofErr w:type="spellStart"/>
      <w:r w:rsidRPr="00B937AF">
        <w:rPr>
          <w:rFonts w:asciiTheme="minorHAnsi" w:eastAsia="Cambria" w:hAnsiTheme="minorHAnsi" w:cstheme="minorHAnsi"/>
          <w:color w:val="000000"/>
        </w:rPr>
        <w:t>gaspareau</w:t>
      </w:r>
      <w:proofErr w:type="spellEnd"/>
      <w:r w:rsidRPr="00B937AF">
        <w:rPr>
          <w:rFonts w:asciiTheme="minorHAnsi" w:eastAsia="Cambria" w:hAnsiTheme="minorHAnsi" w:cstheme="minorHAnsi"/>
          <w:color w:val="000000"/>
        </w:rPr>
        <w:t>, la lamproie marine, le cladocère épineux et bien sûr, le myriophylle à épi, la fameuse « plante zombie ».  La contribution de chacun est donc essentielle pour éviter de propager encore d’avantage ces espèces</w:t>
      </w:r>
      <w:r w:rsidR="007921DC">
        <w:rPr>
          <w:rFonts w:asciiTheme="minorHAnsi" w:eastAsia="Cambria" w:hAnsiTheme="minorHAnsi" w:cstheme="minorHAnsi"/>
          <w:color w:val="000000"/>
        </w:rPr>
        <w:t xml:space="preserve">. Rappelons-nous qu’il </w:t>
      </w:r>
      <w:r w:rsidRPr="00B937AF">
        <w:rPr>
          <w:rFonts w:asciiTheme="minorHAnsi" w:eastAsia="Cambria" w:hAnsiTheme="minorHAnsi" w:cstheme="minorHAnsi"/>
          <w:color w:val="000000"/>
        </w:rPr>
        <w:t>est beaucoup plus facile de limiter</w:t>
      </w:r>
      <w:r w:rsidR="007921DC">
        <w:rPr>
          <w:rFonts w:asciiTheme="minorHAnsi" w:eastAsia="Cambria" w:hAnsiTheme="minorHAnsi" w:cstheme="minorHAnsi"/>
          <w:color w:val="000000"/>
        </w:rPr>
        <w:t xml:space="preserve"> la</w:t>
      </w:r>
      <w:r w:rsidRPr="00B937AF">
        <w:rPr>
          <w:rFonts w:asciiTheme="minorHAnsi" w:eastAsia="Cambria" w:hAnsiTheme="minorHAnsi" w:cstheme="minorHAnsi"/>
          <w:color w:val="000000"/>
        </w:rPr>
        <w:t xml:space="preserve"> propagation</w:t>
      </w:r>
      <w:r w:rsidR="007921DC">
        <w:rPr>
          <w:rFonts w:asciiTheme="minorHAnsi" w:eastAsia="Cambria" w:hAnsiTheme="minorHAnsi" w:cstheme="minorHAnsi"/>
          <w:color w:val="000000"/>
        </w:rPr>
        <w:t xml:space="preserve"> des EEE</w:t>
      </w:r>
      <w:r w:rsidRPr="00B937AF">
        <w:rPr>
          <w:rFonts w:asciiTheme="minorHAnsi" w:eastAsia="Cambria" w:hAnsiTheme="minorHAnsi" w:cstheme="minorHAnsi"/>
          <w:color w:val="000000"/>
        </w:rPr>
        <w:t xml:space="preserve"> que d’essayer de les éradiquer une fois </w:t>
      </w:r>
      <w:r w:rsidR="007921DC">
        <w:rPr>
          <w:rFonts w:asciiTheme="minorHAnsi" w:eastAsia="Cambria" w:hAnsiTheme="minorHAnsi" w:cstheme="minorHAnsi"/>
          <w:color w:val="000000"/>
        </w:rPr>
        <w:t>présentes dans le milieu.</w:t>
      </w:r>
    </w:p>
    <w:p w14:paraId="3F4B59BF" w14:textId="77777777" w:rsidR="00FF62D3" w:rsidRDefault="00FF62D3">
      <w:pPr>
        <w:jc w:val="both"/>
        <w:rPr>
          <w:rFonts w:asciiTheme="minorHAnsi" w:eastAsia="Cambria" w:hAnsiTheme="minorHAnsi" w:cstheme="minorHAnsi"/>
          <w:color w:val="000000"/>
        </w:rPr>
      </w:pPr>
    </w:p>
    <w:p w14:paraId="1A2C0C20" w14:textId="21BD1AE6" w:rsidR="00FF62D3" w:rsidRPr="00FF62D3" w:rsidRDefault="00FF62D3">
      <w:pPr>
        <w:jc w:val="both"/>
        <w:rPr>
          <w:rFonts w:asciiTheme="minorHAnsi" w:eastAsia="Cambria" w:hAnsiTheme="minorHAnsi" w:cstheme="minorHAnsi"/>
          <w:b/>
          <w:bCs/>
          <w:color w:val="000000"/>
        </w:rPr>
      </w:pPr>
      <w:r w:rsidRPr="00FF62D3">
        <w:rPr>
          <w:rFonts w:asciiTheme="minorHAnsi" w:eastAsia="Cambria" w:hAnsiTheme="minorHAnsi" w:cstheme="minorHAnsi"/>
          <w:b/>
          <w:bCs/>
          <w:color w:val="000000"/>
        </w:rPr>
        <w:t>Bilan 2022</w:t>
      </w:r>
    </w:p>
    <w:p w14:paraId="4A962AA8" w14:textId="2CB0D9F7" w:rsidR="00E94363" w:rsidRPr="00B937AF" w:rsidRDefault="00E94363">
      <w:pPr>
        <w:jc w:val="both"/>
        <w:rPr>
          <w:rFonts w:asciiTheme="minorHAnsi" w:hAnsiTheme="minorHAnsi" w:cstheme="minorHAnsi"/>
        </w:rPr>
      </w:pPr>
      <w:r>
        <w:rPr>
          <w:rFonts w:asciiTheme="minorHAnsi" w:eastAsia="Cambria" w:hAnsiTheme="minorHAnsi" w:cstheme="minorHAnsi"/>
          <w:color w:val="000000"/>
        </w:rPr>
        <w:t>Sur les 1</w:t>
      </w:r>
      <w:r w:rsidR="00FF62D3">
        <w:rPr>
          <w:rFonts w:asciiTheme="minorHAnsi" w:eastAsia="Cambria" w:hAnsiTheme="minorHAnsi" w:cstheme="minorHAnsi"/>
          <w:color w:val="000000"/>
        </w:rPr>
        <w:t xml:space="preserve"> </w:t>
      </w:r>
      <w:r>
        <w:rPr>
          <w:rFonts w:asciiTheme="minorHAnsi" w:eastAsia="Cambria" w:hAnsiTheme="minorHAnsi" w:cstheme="minorHAnsi"/>
          <w:color w:val="000000"/>
        </w:rPr>
        <w:t>080 bateaux inspectés en 2022, 5</w:t>
      </w:r>
      <w:r w:rsidR="00433B55">
        <w:rPr>
          <w:rFonts w:asciiTheme="minorHAnsi" w:eastAsia="Cambria" w:hAnsiTheme="minorHAnsi" w:cstheme="minorHAnsi"/>
          <w:color w:val="000000"/>
        </w:rPr>
        <w:t>4</w:t>
      </w:r>
      <w:r>
        <w:rPr>
          <w:rFonts w:asciiTheme="minorHAnsi" w:eastAsia="Cambria" w:hAnsiTheme="minorHAnsi" w:cstheme="minorHAnsi"/>
          <w:color w:val="000000"/>
        </w:rPr>
        <w:t xml:space="preserve"> embarcations avaient des </w:t>
      </w:r>
      <w:r w:rsidR="00433B55">
        <w:rPr>
          <w:rFonts w:asciiTheme="minorHAnsi" w:eastAsia="Cambria" w:hAnsiTheme="minorHAnsi" w:cstheme="minorHAnsi"/>
          <w:color w:val="000000"/>
        </w:rPr>
        <w:t>e</w:t>
      </w:r>
      <w:r>
        <w:rPr>
          <w:rFonts w:asciiTheme="minorHAnsi" w:eastAsia="Cambria" w:hAnsiTheme="minorHAnsi" w:cstheme="minorHAnsi"/>
          <w:color w:val="000000"/>
        </w:rPr>
        <w:t>spèces aquatiques envahissantes (E</w:t>
      </w:r>
      <w:r w:rsidR="00433B55">
        <w:rPr>
          <w:rFonts w:asciiTheme="minorHAnsi" w:eastAsia="Cambria" w:hAnsiTheme="minorHAnsi" w:cstheme="minorHAnsi"/>
          <w:color w:val="000000"/>
        </w:rPr>
        <w:t>E</w:t>
      </w:r>
      <w:r>
        <w:rPr>
          <w:rFonts w:asciiTheme="minorHAnsi" w:eastAsia="Cambria" w:hAnsiTheme="minorHAnsi" w:cstheme="minorHAnsi"/>
          <w:color w:val="000000"/>
        </w:rPr>
        <w:t>E</w:t>
      </w:r>
      <w:r w:rsidR="00433B55">
        <w:rPr>
          <w:rFonts w:asciiTheme="minorHAnsi" w:eastAsia="Cambria" w:hAnsiTheme="minorHAnsi" w:cstheme="minorHAnsi"/>
          <w:color w:val="000000"/>
        </w:rPr>
        <w:t xml:space="preserve">). Le myriophylle </w:t>
      </w:r>
      <w:r w:rsidR="00FF62D3">
        <w:rPr>
          <w:rFonts w:ascii="Cambria" w:eastAsia="Cambria" w:hAnsi="Cambria" w:cs="Cambria"/>
        </w:rPr>
        <w:t>a</w:t>
      </w:r>
      <w:r w:rsidR="00433B55">
        <w:rPr>
          <w:rFonts w:ascii="Cambria" w:eastAsia="Cambria" w:hAnsi="Cambria" w:cs="Cambria"/>
        </w:rPr>
        <w:t xml:space="preserve"> été retiré sur 23 remorques qui allaient mettre leur bateau à l’eau</w:t>
      </w:r>
      <w:r w:rsidR="00FF62D3">
        <w:rPr>
          <w:rFonts w:ascii="Cambria" w:eastAsia="Cambria" w:hAnsi="Cambria" w:cs="Cambria"/>
        </w:rPr>
        <w:t xml:space="preserve"> </w:t>
      </w:r>
      <w:r w:rsidR="00433B55">
        <w:rPr>
          <w:rFonts w:asciiTheme="minorHAnsi" w:eastAsia="Cambria" w:hAnsiTheme="minorHAnsi" w:cstheme="minorHAnsi"/>
          <w:color w:val="000000"/>
        </w:rPr>
        <w:t>et sur 24 embarcations à la remonté de la rampe de mise à l’eau.</w:t>
      </w:r>
    </w:p>
    <w:p w14:paraId="2C026C7F" w14:textId="77777777" w:rsidR="005C65FB" w:rsidRPr="00B937AF" w:rsidRDefault="005C65FB">
      <w:pPr>
        <w:rPr>
          <w:rFonts w:asciiTheme="minorHAnsi" w:hAnsiTheme="minorHAnsi" w:cstheme="minorHAnsi"/>
        </w:rPr>
      </w:pPr>
    </w:p>
    <w:p w14:paraId="4FF77E8B" w14:textId="77777777" w:rsidR="00FF62D3" w:rsidRDefault="00FF62D3">
      <w:pPr>
        <w:rPr>
          <w:rFonts w:asciiTheme="minorHAnsi" w:eastAsia="Cambria" w:hAnsiTheme="minorHAnsi" w:cstheme="minorHAnsi"/>
          <w:b/>
          <w:color w:val="000000"/>
        </w:rPr>
      </w:pPr>
    </w:p>
    <w:p w14:paraId="6F4BBF8D" w14:textId="77777777" w:rsidR="00FF62D3" w:rsidRDefault="00FF62D3">
      <w:pPr>
        <w:rPr>
          <w:rFonts w:asciiTheme="minorHAnsi" w:eastAsia="Cambria" w:hAnsiTheme="minorHAnsi" w:cstheme="minorHAnsi"/>
          <w:b/>
          <w:color w:val="000000"/>
        </w:rPr>
      </w:pPr>
    </w:p>
    <w:p w14:paraId="28CDE1D1" w14:textId="64175CB0" w:rsidR="00B937AF" w:rsidRPr="00B937AF" w:rsidRDefault="00B937AF">
      <w:pPr>
        <w:rPr>
          <w:rFonts w:asciiTheme="minorHAnsi" w:eastAsia="Cambria" w:hAnsiTheme="minorHAnsi" w:cstheme="minorHAnsi"/>
          <w:b/>
          <w:color w:val="000000"/>
        </w:rPr>
      </w:pPr>
      <w:r>
        <w:rPr>
          <w:rFonts w:asciiTheme="minorHAnsi" w:eastAsia="Cambria" w:hAnsiTheme="minorHAnsi" w:cstheme="minorHAnsi"/>
          <w:b/>
          <w:color w:val="000000"/>
        </w:rPr>
        <w:lastRenderedPageBreak/>
        <w:t>La lutte aux EEE c’est l’affaire de tous les usagers!</w:t>
      </w:r>
    </w:p>
    <w:p w14:paraId="1F86181D" w14:textId="77777777" w:rsidR="005C65FB" w:rsidRPr="00B937AF" w:rsidRDefault="00000000">
      <w:pPr>
        <w:jc w:val="both"/>
        <w:rPr>
          <w:rFonts w:asciiTheme="minorHAnsi" w:hAnsiTheme="minorHAnsi" w:cstheme="minorHAnsi"/>
        </w:rPr>
      </w:pPr>
      <w:r w:rsidRPr="00B937AF">
        <w:rPr>
          <w:rFonts w:asciiTheme="minorHAnsi" w:eastAsia="Cambria" w:hAnsiTheme="minorHAnsi" w:cstheme="minorHAnsi"/>
          <w:color w:val="000000"/>
        </w:rPr>
        <w:t xml:space="preserve">Chaque usager des plans d’eau, qu’il soit résident ou visiteur occasionnel, </w:t>
      </w:r>
      <w:proofErr w:type="gramStart"/>
      <w:r w:rsidRPr="00B937AF">
        <w:rPr>
          <w:rFonts w:asciiTheme="minorHAnsi" w:eastAsia="Cambria" w:hAnsiTheme="minorHAnsi" w:cstheme="minorHAnsi"/>
          <w:color w:val="000000"/>
        </w:rPr>
        <w:t>a</w:t>
      </w:r>
      <w:proofErr w:type="gramEnd"/>
      <w:r w:rsidRPr="00B937AF">
        <w:rPr>
          <w:rFonts w:asciiTheme="minorHAnsi" w:eastAsia="Cambria" w:hAnsiTheme="minorHAnsi" w:cstheme="minorHAnsi"/>
          <w:color w:val="000000"/>
        </w:rPr>
        <w:t xml:space="preserve"> un rôle a joué dans la lutte contre les EEE. Il suffit de respecter les consignes de nettoyage, de drainage et de séchage des embarcations ainsi que des remorques à bateau. Autant les embarcations à moteur que les petites embarcations, tel un kayak ou un canot, sont concernées par ces mesures. </w:t>
      </w:r>
    </w:p>
    <w:p w14:paraId="205AA0C1" w14:textId="77777777" w:rsidR="005C65FB" w:rsidRDefault="005C65FB">
      <w:pPr>
        <w:jc w:val="both"/>
        <w:rPr>
          <w:rFonts w:ascii="Cambria" w:eastAsia="Cambria" w:hAnsi="Cambria" w:cs="Cambria"/>
        </w:rPr>
      </w:pPr>
    </w:p>
    <w:p w14:paraId="4FD5DC10" w14:textId="77777777" w:rsidR="005C65FB" w:rsidRDefault="00000000">
      <w:pPr>
        <w:jc w:val="center"/>
        <w:rPr>
          <w:rFonts w:ascii="Cambria" w:eastAsia="Cambria" w:hAnsi="Cambria" w:cs="Cambria"/>
        </w:rPr>
      </w:pPr>
      <w:r>
        <w:rPr>
          <w:rFonts w:ascii="Cambria" w:eastAsia="Cambria" w:hAnsi="Cambria" w:cs="Cambria"/>
        </w:rPr>
        <w:t>-30-</w:t>
      </w:r>
    </w:p>
    <w:p w14:paraId="5A682462" w14:textId="77777777" w:rsidR="005C65FB" w:rsidRDefault="005C65FB">
      <w:pPr>
        <w:jc w:val="both"/>
        <w:rPr>
          <w:rFonts w:ascii="Cambria" w:eastAsia="Cambria" w:hAnsi="Cambria" w:cs="Cambria"/>
        </w:rPr>
      </w:pPr>
    </w:p>
    <w:p w14:paraId="6848A3E2" w14:textId="10D2BF4E" w:rsidR="005C65FB" w:rsidRPr="00FF62D3" w:rsidRDefault="00000000">
      <w:pPr>
        <w:ind w:left="851" w:hanging="851"/>
        <w:jc w:val="both"/>
        <w:rPr>
          <w:rFonts w:asciiTheme="minorHAnsi" w:eastAsia="Cambria" w:hAnsiTheme="minorHAnsi" w:cstheme="minorHAnsi"/>
          <w:rPrChange w:id="0" w:author="Agro 2" w:date="2023-06-02T15:58:00Z">
            <w:rPr>
              <w:rFonts w:ascii="Cambria" w:eastAsia="Cambria" w:hAnsi="Cambria" w:cs="Cambria"/>
            </w:rPr>
          </w:rPrChange>
        </w:rPr>
      </w:pPr>
      <w:r w:rsidRPr="00FF62D3">
        <w:rPr>
          <w:rFonts w:asciiTheme="minorHAnsi" w:eastAsia="Cambria" w:hAnsiTheme="minorHAnsi" w:cstheme="minorHAnsi"/>
          <w:rPrChange w:id="1" w:author="Agro 2" w:date="2023-06-02T15:58:00Z">
            <w:rPr>
              <w:rFonts w:ascii="Cambria" w:eastAsia="Cambria" w:hAnsi="Cambria" w:cs="Cambria"/>
            </w:rPr>
          </w:rPrChange>
        </w:rPr>
        <w:t xml:space="preserve">Source : </w:t>
      </w:r>
    </w:p>
    <w:p w14:paraId="45C3FE9A" w14:textId="065866DB" w:rsidR="005C65FB" w:rsidRPr="00FF62D3" w:rsidRDefault="00B937AF" w:rsidP="00B937AF">
      <w:pPr>
        <w:ind w:left="851" w:hanging="851"/>
        <w:jc w:val="both"/>
        <w:rPr>
          <w:rFonts w:asciiTheme="minorHAnsi" w:eastAsia="Cambria" w:hAnsiTheme="minorHAnsi" w:cstheme="minorHAnsi"/>
          <w:rPrChange w:id="2" w:author="Agro 2" w:date="2023-06-02T15:58:00Z">
            <w:rPr>
              <w:rFonts w:ascii="Cambria" w:eastAsia="Cambria" w:hAnsi="Cambria" w:cs="Cambria"/>
            </w:rPr>
          </w:rPrChange>
        </w:rPr>
      </w:pPr>
      <w:r w:rsidRPr="00FF62D3">
        <w:rPr>
          <w:rFonts w:asciiTheme="minorHAnsi" w:eastAsia="Cambria" w:hAnsiTheme="minorHAnsi" w:cstheme="minorHAnsi"/>
          <w:rPrChange w:id="3" w:author="Agro 2" w:date="2023-06-02T15:58:00Z">
            <w:rPr>
              <w:rFonts w:ascii="Cambria" w:eastAsia="Cambria" w:hAnsi="Cambria" w:cs="Cambria"/>
            </w:rPr>
          </w:rPrChange>
        </w:rPr>
        <w:t>Anne Marie Comparot</w:t>
      </w:r>
    </w:p>
    <w:p w14:paraId="021D8B02" w14:textId="77777777" w:rsidR="00B937AF" w:rsidRPr="00FF62D3" w:rsidRDefault="00B937AF" w:rsidP="00B937AF">
      <w:pPr>
        <w:ind w:left="851" w:hanging="851"/>
        <w:jc w:val="both"/>
        <w:rPr>
          <w:rFonts w:asciiTheme="minorHAnsi" w:eastAsia="Cambria" w:hAnsiTheme="minorHAnsi" w:cstheme="minorHAnsi"/>
          <w:rPrChange w:id="4" w:author="Agro 2" w:date="2023-06-02T15:58:00Z">
            <w:rPr>
              <w:rFonts w:ascii="Cambria" w:eastAsia="Cambria" w:hAnsi="Cambria" w:cs="Cambria"/>
            </w:rPr>
          </w:rPrChange>
        </w:rPr>
      </w:pPr>
      <w:r w:rsidRPr="00FF62D3">
        <w:rPr>
          <w:rFonts w:asciiTheme="minorHAnsi" w:eastAsia="Cambria" w:hAnsiTheme="minorHAnsi" w:cstheme="minorHAnsi"/>
          <w:rPrChange w:id="5" w:author="Agro 2" w:date="2023-06-02T15:58:00Z">
            <w:rPr>
              <w:rFonts w:ascii="Cambria" w:eastAsia="Cambria" w:hAnsi="Cambria" w:cs="Cambria"/>
            </w:rPr>
          </w:rPrChange>
        </w:rPr>
        <w:t>Chargée de communications et projets</w:t>
      </w:r>
    </w:p>
    <w:p w14:paraId="465E883F" w14:textId="6F9A68C5" w:rsidR="005C65FB" w:rsidRPr="00FF62D3" w:rsidRDefault="00000000" w:rsidP="00B937AF">
      <w:pPr>
        <w:ind w:left="851" w:hanging="851"/>
        <w:jc w:val="both"/>
        <w:rPr>
          <w:rFonts w:asciiTheme="minorHAnsi" w:eastAsia="Cambria" w:hAnsiTheme="minorHAnsi" w:cstheme="minorHAnsi"/>
          <w:color w:val="0000FF"/>
          <w:u w:val="single"/>
          <w:rPrChange w:id="6" w:author="Agro 2" w:date="2023-06-02T15:58:00Z">
            <w:rPr>
              <w:rFonts w:ascii="Cambria" w:eastAsia="Cambria" w:hAnsi="Cambria" w:cs="Cambria"/>
              <w:color w:val="0000FF"/>
              <w:u w:val="single"/>
            </w:rPr>
          </w:rPrChange>
        </w:rPr>
      </w:pPr>
      <w:r w:rsidRPr="00FF62D3">
        <w:rPr>
          <w:rFonts w:asciiTheme="minorHAnsi" w:hAnsiTheme="minorHAnsi" w:cstheme="minorHAnsi"/>
          <w:rPrChange w:id="7" w:author="Agro 2" w:date="2023-06-02T15:58:00Z">
            <w:rPr/>
          </w:rPrChange>
        </w:rPr>
        <w:fldChar w:fldCharType="begin"/>
      </w:r>
      <w:r w:rsidRPr="00FF62D3">
        <w:rPr>
          <w:rFonts w:asciiTheme="minorHAnsi" w:hAnsiTheme="minorHAnsi" w:cstheme="minorHAnsi"/>
          <w:rPrChange w:id="8" w:author="Agro 2" w:date="2023-06-02T15:58:00Z">
            <w:rPr/>
          </w:rPrChange>
        </w:rPr>
        <w:instrText>HYPERLINK "mailto:communications@obvbm.org"</w:instrText>
      </w:r>
      <w:r w:rsidRPr="00A67F58">
        <w:rPr>
          <w:rFonts w:asciiTheme="minorHAnsi" w:hAnsiTheme="minorHAnsi" w:cstheme="minorHAnsi"/>
        </w:rPr>
      </w:r>
      <w:r w:rsidRPr="00FF62D3">
        <w:rPr>
          <w:rFonts w:asciiTheme="minorHAnsi" w:hAnsiTheme="minorHAnsi" w:cstheme="minorHAnsi"/>
          <w:rPrChange w:id="9" w:author="Agro 2" w:date="2023-06-02T15:58:00Z">
            <w:rPr>
              <w:rStyle w:val="Lienhypertexte"/>
              <w:rFonts w:ascii="Cambria" w:eastAsia="Cambria" w:hAnsi="Cambria" w:cs="Cambria"/>
            </w:rPr>
          </w:rPrChange>
        </w:rPr>
        <w:fldChar w:fldCharType="separate"/>
      </w:r>
      <w:r w:rsidR="00B937AF" w:rsidRPr="00FF62D3">
        <w:rPr>
          <w:rStyle w:val="Lienhypertexte"/>
          <w:rFonts w:asciiTheme="minorHAnsi" w:eastAsia="Cambria" w:hAnsiTheme="minorHAnsi" w:cstheme="minorHAnsi"/>
          <w:rPrChange w:id="10" w:author="Agro 2" w:date="2023-06-02T15:58:00Z">
            <w:rPr>
              <w:rStyle w:val="Lienhypertexte"/>
              <w:rFonts w:ascii="Cambria" w:eastAsia="Cambria" w:hAnsi="Cambria" w:cs="Cambria"/>
            </w:rPr>
          </w:rPrChange>
        </w:rPr>
        <w:t>communications@obvbm.org</w:t>
      </w:r>
      <w:r w:rsidRPr="00FF62D3">
        <w:rPr>
          <w:rStyle w:val="Lienhypertexte"/>
          <w:rFonts w:asciiTheme="minorHAnsi" w:eastAsia="Cambria" w:hAnsiTheme="minorHAnsi" w:cstheme="minorHAnsi"/>
          <w:rPrChange w:id="11" w:author="Agro 2" w:date="2023-06-02T15:58:00Z">
            <w:rPr>
              <w:rStyle w:val="Lienhypertexte"/>
              <w:rFonts w:ascii="Cambria" w:eastAsia="Cambria" w:hAnsi="Cambria" w:cs="Cambria"/>
            </w:rPr>
          </w:rPrChange>
        </w:rPr>
        <w:fldChar w:fldCharType="end"/>
      </w:r>
    </w:p>
    <w:p w14:paraId="7F335DC2" w14:textId="228CC7EC" w:rsidR="00B937AF" w:rsidRPr="00FF62D3" w:rsidRDefault="00B937AF" w:rsidP="00B937AF">
      <w:pPr>
        <w:ind w:left="851" w:hanging="851"/>
        <w:jc w:val="both"/>
        <w:rPr>
          <w:rFonts w:asciiTheme="minorHAnsi" w:eastAsia="Cambria" w:hAnsiTheme="minorHAnsi" w:cstheme="minorHAnsi"/>
          <w:rPrChange w:id="12" w:author="Agro 2" w:date="2023-06-02T15:58:00Z">
            <w:rPr>
              <w:rFonts w:ascii="Cambria" w:eastAsia="Cambria" w:hAnsi="Cambria" w:cs="Cambria"/>
            </w:rPr>
          </w:rPrChange>
        </w:rPr>
      </w:pPr>
      <w:r w:rsidRPr="00FF62D3">
        <w:rPr>
          <w:rFonts w:asciiTheme="minorHAnsi" w:eastAsia="Cambria" w:hAnsiTheme="minorHAnsi" w:cstheme="minorHAnsi"/>
          <w:color w:val="0000FF"/>
          <w:u w:val="single"/>
          <w:rPrChange w:id="13" w:author="Agro 2" w:date="2023-06-02T15:58:00Z">
            <w:rPr>
              <w:rFonts w:ascii="Cambria" w:eastAsia="Cambria" w:hAnsi="Cambria" w:cs="Cambria"/>
              <w:color w:val="0000FF"/>
              <w:u w:val="single"/>
            </w:rPr>
          </w:rPrChange>
        </w:rPr>
        <w:t>450 539-0535</w:t>
      </w:r>
    </w:p>
    <w:sectPr w:rsidR="00B937AF" w:rsidRPr="00FF62D3">
      <w:footerReference w:type="even" r:id="rId7"/>
      <w:footerReference w:type="default" r:id="rId8"/>
      <w:headerReference w:type="first" r:id="rId9"/>
      <w:footerReference w:type="first" r:id="rId10"/>
      <w:pgSz w:w="12240" w:h="15840"/>
      <w:pgMar w:top="1061" w:right="1183" w:bottom="1440" w:left="1134" w:header="851"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5C78" w14:textId="77777777" w:rsidR="00164D81" w:rsidRDefault="00164D81">
      <w:r>
        <w:separator/>
      </w:r>
    </w:p>
  </w:endnote>
  <w:endnote w:type="continuationSeparator" w:id="0">
    <w:p w14:paraId="5CA341EC" w14:textId="77777777" w:rsidR="00164D81" w:rsidRDefault="0016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B411" w14:textId="77777777" w:rsidR="005C65FB"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D8AACDF" w14:textId="77777777" w:rsidR="005C65FB" w:rsidRDefault="005C65F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368C" w14:textId="77777777" w:rsidR="005C65FB" w:rsidRDefault="005C65FB">
    <w:pPr>
      <w:pBdr>
        <w:top w:val="nil"/>
        <w:left w:val="nil"/>
        <w:bottom w:val="nil"/>
        <w:right w:val="nil"/>
        <w:between w:val="nil"/>
      </w:pBdr>
      <w:tabs>
        <w:tab w:val="center" w:pos="4320"/>
        <w:tab w:val="right" w:pos="8640"/>
      </w:tabs>
      <w:rPr>
        <w:color w:val="000000"/>
        <w:sz w:val="18"/>
        <w:szCs w:val="18"/>
      </w:rPr>
    </w:pPr>
  </w:p>
  <w:p w14:paraId="560C6ECD" w14:textId="77777777" w:rsidR="005C65FB" w:rsidRDefault="005C65FB">
    <w:pPr>
      <w:pBdr>
        <w:top w:val="nil"/>
        <w:left w:val="nil"/>
        <w:bottom w:val="nil"/>
        <w:right w:val="nil"/>
        <w:between w:val="nil"/>
      </w:pBdr>
      <w:tabs>
        <w:tab w:val="center" w:pos="4320"/>
        <w:tab w:val="right" w:pos="8640"/>
      </w:tabs>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B159" w14:textId="77777777" w:rsidR="005C65FB" w:rsidRDefault="00000000">
    <w:pPr>
      <w:pBdr>
        <w:top w:val="single" w:sz="4" w:space="1" w:color="000000"/>
        <w:left w:val="nil"/>
        <w:bottom w:val="nil"/>
        <w:right w:val="nil"/>
        <w:between w:val="nil"/>
      </w:pBdr>
      <w:tabs>
        <w:tab w:val="center" w:pos="4320"/>
        <w:tab w:val="right" w:pos="8640"/>
        <w:tab w:val="right" w:pos="9072"/>
      </w:tabs>
      <w:ind w:right="-432"/>
      <w:jc w:val="right"/>
      <w:rPr>
        <w:color w:val="0F243E"/>
        <w:sz w:val="20"/>
        <w:szCs w:val="20"/>
      </w:rPr>
    </w:pPr>
    <w:r>
      <w:rPr>
        <w:color w:val="0F243E"/>
        <w:sz w:val="20"/>
        <w:szCs w:val="20"/>
      </w:rPr>
      <w:t>Organisme de bassin versant de la baie Missisquoi</w:t>
    </w:r>
  </w:p>
  <w:p w14:paraId="07B79381" w14:textId="77777777" w:rsidR="005C65FB" w:rsidRDefault="00000000">
    <w:pPr>
      <w:pBdr>
        <w:top w:val="nil"/>
        <w:left w:val="nil"/>
        <w:bottom w:val="nil"/>
        <w:right w:val="nil"/>
        <w:between w:val="nil"/>
      </w:pBdr>
      <w:tabs>
        <w:tab w:val="center" w:pos="4320"/>
        <w:tab w:val="right" w:pos="8640"/>
        <w:tab w:val="right" w:pos="9072"/>
      </w:tabs>
      <w:ind w:right="-432"/>
      <w:jc w:val="right"/>
      <w:rPr>
        <w:color w:val="0F243E"/>
        <w:sz w:val="18"/>
        <w:szCs w:val="18"/>
      </w:rPr>
    </w:pPr>
    <w:r>
      <w:rPr>
        <w:color w:val="0F243E"/>
        <w:sz w:val="18"/>
        <w:szCs w:val="18"/>
      </w:rPr>
      <w:t>110, rue de la Rivière, bureau 200, Bedford (Québec) J0J 1A0</w:t>
    </w:r>
  </w:p>
  <w:p w14:paraId="28A26C32" w14:textId="77777777" w:rsidR="005C65FB" w:rsidRDefault="00000000">
    <w:pPr>
      <w:pBdr>
        <w:top w:val="nil"/>
        <w:left w:val="nil"/>
        <w:bottom w:val="nil"/>
        <w:right w:val="nil"/>
        <w:between w:val="nil"/>
      </w:pBdr>
      <w:tabs>
        <w:tab w:val="center" w:pos="4320"/>
        <w:tab w:val="right" w:pos="8640"/>
        <w:tab w:val="right" w:pos="9072"/>
      </w:tabs>
      <w:ind w:right="-432"/>
      <w:jc w:val="right"/>
      <w:rPr>
        <w:color w:val="0F243E"/>
        <w:sz w:val="18"/>
        <w:szCs w:val="18"/>
      </w:rPr>
    </w:pPr>
    <w:r>
      <w:rPr>
        <w:color w:val="0F243E"/>
        <w:sz w:val="18"/>
        <w:szCs w:val="18"/>
      </w:rPr>
      <w:t>Téléphone : (450) 248-0100</w:t>
    </w:r>
  </w:p>
  <w:p w14:paraId="7A1D73B5" w14:textId="77777777" w:rsidR="005C65FB" w:rsidRDefault="00000000">
    <w:pPr>
      <w:pBdr>
        <w:top w:val="nil"/>
        <w:left w:val="nil"/>
        <w:bottom w:val="nil"/>
        <w:right w:val="nil"/>
        <w:between w:val="nil"/>
      </w:pBdr>
      <w:tabs>
        <w:tab w:val="center" w:pos="4320"/>
        <w:tab w:val="right" w:pos="8640"/>
        <w:tab w:val="right" w:pos="9072"/>
      </w:tabs>
      <w:ind w:right="-432"/>
      <w:jc w:val="right"/>
      <w:rPr>
        <w:color w:val="0F243E"/>
        <w:sz w:val="18"/>
        <w:szCs w:val="18"/>
      </w:rPr>
    </w:pPr>
    <w:r>
      <w:rPr>
        <w:color w:val="0F243E"/>
        <w:sz w:val="18"/>
        <w:szCs w:val="18"/>
      </w:rPr>
      <w:t>Courriel : info@obvbm.org</w:t>
    </w:r>
  </w:p>
  <w:p w14:paraId="56ECD3C6" w14:textId="77777777" w:rsidR="005C65FB" w:rsidRDefault="00000000">
    <w:pPr>
      <w:pBdr>
        <w:top w:val="nil"/>
        <w:left w:val="nil"/>
        <w:bottom w:val="nil"/>
        <w:right w:val="nil"/>
        <w:between w:val="nil"/>
      </w:pBdr>
      <w:tabs>
        <w:tab w:val="center" w:pos="4320"/>
        <w:tab w:val="right" w:pos="8640"/>
        <w:tab w:val="right" w:pos="9072"/>
      </w:tabs>
      <w:ind w:right="-432"/>
      <w:jc w:val="right"/>
      <w:rPr>
        <w:color w:val="0F243E"/>
        <w:sz w:val="18"/>
        <w:szCs w:val="18"/>
      </w:rPr>
    </w:pPr>
    <w:r>
      <w:rPr>
        <w:color w:val="0F243E"/>
        <w:sz w:val="18"/>
        <w:szCs w:val="18"/>
      </w:rPr>
      <w:t>Site web : www.obvbm.org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A198" w14:textId="77777777" w:rsidR="00164D81" w:rsidRDefault="00164D81">
      <w:r>
        <w:separator/>
      </w:r>
    </w:p>
  </w:footnote>
  <w:footnote w:type="continuationSeparator" w:id="0">
    <w:p w14:paraId="559B1417" w14:textId="77777777" w:rsidR="00164D81" w:rsidRDefault="0016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401A" w14:textId="77777777" w:rsidR="005C65FB" w:rsidRPr="002666B5" w:rsidRDefault="00000000">
    <w:pPr>
      <w:pBdr>
        <w:top w:val="nil"/>
        <w:left w:val="nil"/>
        <w:bottom w:val="nil"/>
        <w:right w:val="nil"/>
        <w:between w:val="nil"/>
      </w:pBdr>
      <w:tabs>
        <w:tab w:val="center" w:pos="4320"/>
        <w:tab w:val="right" w:pos="8640"/>
      </w:tabs>
      <w:jc w:val="right"/>
      <w:rPr>
        <w:rFonts w:asciiTheme="minorHAnsi" w:eastAsia="Cambria" w:hAnsiTheme="minorHAnsi" w:cstheme="minorHAnsi"/>
        <w:color w:val="000000"/>
        <w:sz w:val="44"/>
        <w:szCs w:val="44"/>
      </w:rPr>
    </w:pPr>
    <w:r w:rsidRPr="002666B5">
      <w:rPr>
        <w:rFonts w:asciiTheme="minorHAnsi" w:eastAsia="Cambria" w:hAnsiTheme="minorHAnsi" w:cstheme="minorHAnsi"/>
        <w:color w:val="000000"/>
        <w:sz w:val="44"/>
        <w:szCs w:val="44"/>
      </w:rPr>
      <w:t>Communiqué de presse</w:t>
    </w:r>
    <w:r w:rsidRPr="002666B5">
      <w:rPr>
        <w:rFonts w:asciiTheme="minorHAnsi" w:hAnsiTheme="minorHAnsi" w:cstheme="minorHAnsi"/>
        <w:noProof/>
      </w:rPr>
      <w:drawing>
        <wp:anchor distT="0" distB="0" distL="114300" distR="114300" simplePos="0" relativeHeight="251658240" behindDoc="0" locked="0" layoutInCell="1" hidden="0" allowOverlap="1" wp14:anchorId="17225C5F" wp14:editId="1C3E6176">
          <wp:simplePos x="0" y="0"/>
          <wp:positionH relativeFrom="column">
            <wp:posOffset>-76199</wp:posOffset>
          </wp:positionH>
          <wp:positionV relativeFrom="paragraph">
            <wp:posOffset>-340994</wp:posOffset>
          </wp:positionV>
          <wp:extent cx="1323975" cy="771525"/>
          <wp:effectExtent l="0" t="0" r="0" b="0"/>
          <wp:wrapSquare wrapText="bothSides" distT="0" distB="0" distL="114300" distR="114300"/>
          <wp:docPr id="6" name="image2.jpg" descr="OBVBM[1] - logo couleur"/>
          <wp:cNvGraphicFramePr/>
          <a:graphic xmlns:a="http://schemas.openxmlformats.org/drawingml/2006/main">
            <a:graphicData uri="http://schemas.openxmlformats.org/drawingml/2006/picture">
              <pic:pic xmlns:pic="http://schemas.openxmlformats.org/drawingml/2006/picture">
                <pic:nvPicPr>
                  <pic:cNvPr id="0" name="image2.jpg" descr="OBVBM[1] - logo couleur"/>
                  <pic:cNvPicPr preferRelativeResize="0"/>
                </pic:nvPicPr>
                <pic:blipFill>
                  <a:blip r:embed="rId1"/>
                  <a:srcRect l="14077" t="18404" r="9639" b="23900"/>
                  <a:stretch>
                    <a:fillRect/>
                  </a:stretch>
                </pic:blipFill>
                <pic:spPr>
                  <a:xfrm>
                    <a:off x="0" y="0"/>
                    <a:ext cx="1323975" cy="771525"/>
                  </a:xfrm>
                  <a:prstGeom prst="rect">
                    <a:avLst/>
                  </a:prstGeom>
                  <a:ln/>
                </pic:spPr>
              </pic:pic>
            </a:graphicData>
          </a:graphic>
        </wp:anchor>
      </w:drawing>
    </w:r>
  </w:p>
  <w:p w14:paraId="0010068E" w14:textId="77777777" w:rsidR="005C65FB" w:rsidRDefault="00000000">
    <w:pPr>
      <w:pBdr>
        <w:top w:val="nil"/>
        <w:left w:val="nil"/>
        <w:bottom w:val="nil"/>
        <w:right w:val="nil"/>
        <w:between w:val="nil"/>
      </w:pBdr>
      <w:tabs>
        <w:tab w:val="center" w:pos="4320"/>
        <w:tab w:val="right" w:pos="8640"/>
      </w:tabs>
      <w:jc w:val="right"/>
      <w:rPr>
        <w:rFonts w:ascii="Cambria" w:eastAsia="Cambria" w:hAnsi="Cambria" w:cs="Cambria"/>
        <w:color w:val="000000"/>
        <w:sz w:val="32"/>
        <w:szCs w:val="32"/>
      </w:rPr>
    </w:pPr>
    <w:r w:rsidRPr="002666B5">
      <w:rPr>
        <w:rFonts w:asciiTheme="minorHAnsi" w:eastAsia="Cambria" w:hAnsiTheme="minorHAnsi" w:cstheme="minorHAnsi"/>
        <w:color w:val="000000"/>
        <w:sz w:val="32"/>
        <w:szCs w:val="32"/>
      </w:rPr>
      <w:t>Pour diffusion immédiate</w:t>
    </w:r>
  </w:p>
  <w:p w14:paraId="01D838A7" w14:textId="77777777" w:rsidR="005C65FB" w:rsidRDefault="005C65FB">
    <w:pPr>
      <w:pBdr>
        <w:top w:val="nil"/>
        <w:left w:val="nil"/>
        <w:bottom w:val="single" w:sz="4" w:space="1" w:color="000000"/>
        <w:right w:val="nil"/>
        <w:between w:val="nil"/>
      </w:pBdr>
      <w:tabs>
        <w:tab w:val="center" w:pos="4320"/>
        <w:tab w:val="right" w:pos="8640"/>
        <w:tab w:val="left" w:pos="10065"/>
      </w:tabs>
      <w:ind w:right="17"/>
      <w:rPr>
        <w:color w:val="0F243E"/>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ro 2">
    <w15:presenceInfo w15:providerId="Windows Live" w15:userId="967bb22f28ae81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5FB"/>
    <w:rsid w:val="00164D81"/>
    <w:rsid w:val="002666B5"/>
    <w:rsid w:val="003560CA"/>
    <w:rsid w:val="00433B55"/>
    <w:rsid w:val="004C1E5B"/>
    <w:rsid w:val="005C65FB"/>
    <w:rsid w:val="006105FB"/>
    <w:rsid w:val="007921DC"/>
    <w:rsid w:val="00903637"/>
    <w:rsid w:val="009A1000"/>
    <w:rsid w:val="00A67F58"/>
    <w:rsid w:val="00B937AF"/>
    <w:rsid w:val="00E36C5A"/>
    <w:rsid w:val="00E94363"/>
    <w:rsid w:val="00F667E5"/>
    <w:rsid w:val="00FF62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C18A"/>
  <w15:docId w15:val="{160F99B4-E8C9-4832-B0F1-02CBD341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72"/>
    <w:rPr>
      <w:lang w:eastAsia="fr-FR"/>
    </w:rPr>
  </w:style>
  <w:style w:type="paragraph" w:styleId="Titre1">
    <w:name w:val="heading 1"/>
    <w:basedOn w:val="Normal"/>
    <w:next w:val="Normal"/>
    <w:uiPriority w:val="9"/>
    <w:qFormat/>
    <w:rsid w:val="007A2672"/>
    <w:pPr>
      <w:keepNext/>
      <w:jc w:val="both"/>
      <w:outlineLvl w:val="0"/>
    </w:pPr>
    <w:rPr>
      <w:b/>
      <w:bCs/>
      <w:sz w:val="22"/>
      <w:szCs w:val="22"/>
    </w:rPr>
  </w:style>
  <w:style w:type="paragraph" w:styleId="Titre2">
    <w:name w:val="heading 2"/>
    <w:basedOn w:val="Normal"/>
    <w:next w:val="Normal"/>
    <w:link w:val="Titre2Car"/>
    <w:uiPriority w:val="9"/>
    <w:semiHidden/>
    <w:unhideWhenUsed/>
    <w:qFormat/>
    <w:rsid w:val="005B7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0581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rsid w:val="007A2672"/>
    <w:pPr>
      <w:tabs>
        <w:tab w:val="center" w:pos="4320"/>
        <w:tab w:val="right" w:pos="8640"/>
      </w:tabs>
    </w:pPr>
  </w:style>
  <w:style w:type="paragraph" w:styleId="Pieddepage">
    <w:name w:val="footer"/>
    <w:basedOn w:val="Normal"/>
    <w:rsid w:val="007A2672"/>
    <w:pPr>
      <w:tabs>
        <w:tab w:val="center" w:pos="4320"/>
        <w:tab w:val="right" w:pos="8640"/>
      </w:tabs>
    </w:pPr>
  </w:style>
  <w:style w:type="paragraph" w:styleId="Corpsdetexte3">
    <w:name w:val="Body Text 3"/>
    <w:basedOn w:val="Normal"/>
    <w:rsid w:val="007A2672"/>
    <w:pPr>
      <w:spacing w:after="120"/>
    </w:pPr>
    <w:rPr>
      <w:sz w:val="16"/>
      <w:szCs w:val="16"/>
    </w:rPr>
  </w:style>
  <w:style w:type="paragraph" w:styleId="Retraitcorpsdetexte2">
    <w:name w:val="Body Text Indent 2"/>
    <w:basedOn w:val="Normal"/>
    <w:rsid w:val="007A2672"/>
    <w:pPr>
      <w:ind w:left="180" w:hanging="180"/>
      <w:jc w:val="both"/>
    </w:pPr>
    <w:rPr>
      <w:sz w:val="22"/>
      <w:szCs w:val="22"/>
    </w:rPr>
  </w:style>
  <w:style w:type="character" w:styleId="Numrodepage">
    <w:name w:val="page number"/>
    <w:basedOn w:val="Policepardfaut"/>
    <w:rsid w:val="007A2672"/>
  </w:style>
  <w:style w:type="paragraph" w:styleId="Adressedestinataire">
    <w:name w:val="envelope address"/>
    <w:basedOn w:val="Normal"/>
    <w:rsid w:val="007A2672"/>
    <w:pPr>
      <w:framePr w:w="7938" w:h="1985" w:hRule="exact" w:hSpace="141" w:wrap="auto" w:hAnchor="page" w:xAlign="center" w:yAlign="bottom"/>
      <w:ind w:left="2835"/>
    </w:pPr>
    <w:rPr>
      <w:sz w:val="20"/>
      <w:szCs w:val="20"/>
    </w:rPr>
  </w:style>
  <w:style w:type="character" w:styleId="Lienhypertexte">
    <w:name w:val="Hyperlink"/>
    <w:basedOn w:val="Policepardfaut"/>
    <w:uiPriority w:val="99"/>
    <w:rsid w:val="007A2672"/>
    <w:rPr>
      <w:color w:val="0000FF"/>
      <w:u w:val="single"/>
    </w:rPr>
  </w:style>
  <w:style w:type="paragraph" w:styleId="Textedebulles">
    <w:name w:val="Balloon Text"/>
    <w:basedOn w:val="Normal"/>
    <w:link w:val="TextedebullesCar"/>
    <w:rsid w:val="002358C3"/>
    <w:rPr>
      <w:rFonts w:ascii="Tahoma" w:hAnsi="Tahoma" w:cs="Tahoma"/>
      <w:sz w:val="16"/>
      <w:szCs w:val="16"/>
    </w:rPr>
  </w:style>
  <w:style w:type="character" w:customStyle="1" w:styleId="TextedebullesCar">
    <w:name w:val="Texte de bulles Car"/>
    <w:basedOn w:val="Policepardfaut"/>
    <w:link w:val="Textedebulles"/>
    <w:rsid w:val="002358C3"/>
    <w:rPr>
      <w:rFonts w:ascii="Tahoma" w:hAnsi="Tahoma" w:cs="Tahoma"/>
      <w:sz w:val="16"/>
      <w:szCs w:val="16"/>
      <w:lang w:eastAsia="fr-FR"/>
    </w:rPr>
  </w:style>
  <w:style w:type="character" w:customStyle="1" w:styleId="En-tteCar">
    <w:name w:val="En-tête Car"/>
    <w:basedOn w:val="Policepardfaut"/>
    <w:link w:val="En-tte"/>
    <w:rsid w:val="00557323"/>
    <w:rPr>
      <w:sz w:val="24"/>
      <w:szCs w:val="24"/>
      <w:lang w:eastAsia="fr-FR"/>
    </w:rPr>
  </w:style>
  <w:style w:type="character" w:styleId="lev">
    <w:name w:val="Strong"/>
    <w:basedOn w:val="Policepardfaut"/>
    <w:uiPriority w:val="22"/>
    <w:qFormat/>
    <w:rsid w:val="00557323"/>
    <w:rPr>
      <w:b/>
      <w:bCs/>
    </w:rPr>
  </w:style>
  <w:style w:type="paragraph" w:styleId="Signaturelectronique">
    <w:name w:val="E-mail Signature"/>
    <w:basedOn w:val="Normal"/>
    <w:link w:val="SignaturelectroniqueCar"/>
    <w:rsid w:val="00F2119C"/>
    <w:rPr>
      <w:lang w:eastAsia="fr-CA"/>
    </w:rPr>
  </w:style>
  <w:style w:type="character" w:customStyle="1" w:styleId="SignaturelectroniqueCar">
    <w:name w:val="Signature électronique Car"/>
    <w:basedOn w:val="Policepardfaut"/>
    <w:link w:val="Signaturelectronique"/>
    <w:rsid w:val="00F2119C"/>
    <w:rPr>
      <w:sz w:val="24"/>
      <w:szCs w:val="24"/>
    </w:rPr>
  </w:style>
  <w:style w:type="paragraph" w:styleId="NormalWeb">
    <w:name w:val="Normal (Web)"/>
    <w:basedOn w:val="Normal"/>
    <w:uiPriority w:val="99"/>
    <w:unhideWhenUsed/>
    <w:rsid w:val="001625CF"/>
    <w:pPr>
      <w:spacing w:before="100" w:beforeAutospacing="1" w:after="100" w:afterAutospacing="1"/>
    </w:pPr>
    <w:rPr>
      <w:lang w:eastAsia="fr-CA"/>
    </w:rPr>
  </w:style>
  <w:style w:type="paragraph" w:customStyle="1" w:styleId="Default">
    <w:name w:val="Default"/>
    <w:rsid w:val="004C39EC"/>
    <w:pPr>
      <w:autoSpaceDE w:val="0"/>
      <w:autoSpaceDN w:val="0"/>
      <w:adjustRightInd w:val="0"/>
    </w:pPr>
    <w:rPr>
      <w:rFonts w:ascii="Cambria" w:hAnsi="Cambria" w:cs="Cambria"/>
      <w:color w:val="000000"/>
    </w:rPr>
  </w:style>
  <w:style w:type="character" w:styleId="Marquedecommentaire">
    <w:name w:val="annotation reference"/>
    <w:basedOn w:val="Policepardfaut"/>
    <w:rsid w:val="008A2265"/>
    <w:rPr>
      <w:sz w:val="16"/>
      <w:szCs w:val="16"/>
    </w:rPr>
  </w:style>
  <w:style w:type="paragraph" w:styleId="Commentaire">
    <w:name w:val="annotation text"/>
    <w:basedOn w:val="Normal"/>
    <w:link w:val="CommentaireCar"/>
    <w:rsid w:val="008A2265"/>
    <w:rPr>
      <w:sz w:val="20"/>
      <w:szCs w:val="20"/>
    </w:rPr>
  </w:style>
  <w:style w:type="character" w:customStyle="1" w:styleId="CommentaireCar">
    <w:name w:val="Commentaire Car"/>
    <w:basedOn w:val="Policepardfaut"/>
    <w:link w:val="Commentaire"/>
    <w:rsid w:val="008A2265"/>
    <w:rPr>
      <w:lang w:eastAsia="fr-FR"/>
    </w:rPr>
  </w:style>
  <w:style w:type="paragraph" w:styleId="Objetducommentaire">
    <w:name w:val="annotation subject"/>
    <w:basedOn w:val="Commentaire"/>
    <w:next w:val="Commentaire"/>
    <w:link w:val="ObjetducommentaireCar"/>
    <w:rsid w:val="008A2265"/>
    <w:rPr>
      <w:b/>
      <w:bCs/>
    </w:rPr>
  </w:style>
  <w:style w:type="character" w:customStyle="1" w:styleId="ObjetducommentaireCar">
    <w:name w:val="Objet du commentaire Car"/>
    <w:basedOn w:val="CommentaireCar"/>
    <w:link w:val="Objetducommentaire"/>
    <w:rsid w:val="008A2265"/>
    <w:rPr>
      <w:b/>
      <w:bCs/>
      <w:lang w:eastAsia="fr-FR"/>
    </w:rPr>
  </w:style>
  <w:style w:type="character" w:customStyle="1" w:styleId="apple-converted-space">
    <w:name w:val="apple-converted-space"/>
    <w:basedOn w:val="Policepardfaut"/>
    <w:rsid w:val="00260598"/>
  </w:style>
  <w:style w:type="character" w:customStyle="1" w:styleId="Titre2Car">
    <w:name w:val="Titre 2 Car"/>
    <w:basedOn w:val="Policepardfaut"/>
    <w:link w:val="Titre2"/>
    <w:rsid w:val="005B7422"/>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BE2F85"/>
    <w:pPr>
      <w:spacing w:after="200" w:line="276" w:lineRule="auto"/>
      <w:ind w:left="720"/>
      <w:contextualSpacing/>
    </w:pPr>
    <w:rPr>
      <w:rFonts w:ascii="Calibri" w:eastAsia="Calibri" w:hAnsi="Calibri"/>
      <w:color w:val="262626" w:themeColor="text1" w:themeTint="D9"/>
      <w:sz w:val="22"/>
      <w:szCs w:val="22"/>
      <w:lang w:eastAsia="en-US"/>
    </w:rPr>
  </w:style>
  <w:style w:type="character" w:customStyle="1" w:styleId="Titre3Car">
    <w:name w:val="Titre 3 Car"/>
    <w:basedOn w:val="Policepardfaut"/>
    <w:link w:val="Titre3"/>
    <w:rsid w:val="00105819"/>
    <w:rPr>
      <w:rFonts w:asciiTheme="majorHAnsi" w:eastAsiaTheme="majorEastAsia" w:hAnsiTheme="majorHAnsi" w:cstheme="majorBidi"/>
      <w:b/>
      <w:bCs/>
      <w:color w:val="4F81BD" w:themeColor="accent1"/>
      <w:sz w:val="24"/>
      <w:szCs w:val="24"/>
      <w:lang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tionnonrsolue">
    <w:name w:val="Unresolved Mention"/>
    <w:basedOn w:val="Policepardfaut"/>
    <w:uiPriority w:val="99"/>
    <w:semiHidden/>
    <w:unhideWhenUsed/>
    <w:rsid w:val="00B937AF"/>
    <w:rPr>
      <w:color w:val="605E5C"/>
      <w:shd w:val="clear" w:color="auto" w:fill="E1DFDD"/>
    </w:rPr>
  </w:style>
  <w:style w:type="paragraph" w:styleId="Rvision">
    <w:name w:val="Revision"/>
    <w:hidden/>
    <w:uiPriority w:val="99"/>
    <w:semiHidden/>
    <w:rsid w:val="00E94363"/>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aF7MiRL6CmmmbuTH+du077du8Q==">AMUW2mWKnPGv8JS2k/wGqJrfacnii87BadhEqJdvdPe1iYIIWAGFe9xJB/xHk9rzGWXqUKLkoVQFShb8cgdzZtGdRkOetf1xBBcAGeFTb9pKqyYm7ByrlPs=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Dauteuil</dc:creator>
  <cp:lastModifiedBy>Agro 2</cp:lastModifiedBy>
  <cp:revision>2</cp:revision>
  <dcterms:created xsi:type="dcterms:W3CDTF">2023-07-04T00:49:00Z</dcterms:created>
  <dcterms:modified xsi:type="dcterms:W3CDTF">2023-07-04T00:49:00Z</dcterms:modified>
</cp:coreProperties>
</file>