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9446" w14:textId="0118A410" w:rsidR="00EC26D4" w:rsidRDefault="00EC26D4" w:rsidP="00EC26D4">
      <w:pPr>
        <w:spacing w:line="276" w:lineRule="auto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4C43295A" wp14:editId="47965203">
            <wp:extent cx="1066800" cy="875030"/>
            <wp:effectExtent l="0" t="0" r="0" b="1270"/>
            <wp:docPr id="4" name="Image 4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05" cy="89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17BC9" w14:textId="28CC0424" w:rsidR="00D83577" w:rsidRPr="00D3749D" w:rsidRDefault="00DC6CA5" w:rsidP="004E3E0A">
      <w:pPr>
        <w:spacing w:line="276" w:lineRule="auto"/>
        <w:jc w:val="center"/>
        <w:rPr>
          <w:b/>
          <w:bCs/>
          <w:sz w:val="24"/>
          <w:szCs w:val="24"/>
        </w:rPr>
      </w:pPr>
      <w:r w:rsidRPr="00D3749D">
        <w:rPr>
          <w:b/>
          <w:bCs/>
          <w:sz w:val="24"/>
          <w:szCs w:val="24"/>
        </w:rPr>
        <w:t>OBAKIR travaille à un Plan</w:t>
      </w:r>
      <w:r w:rsidR="00612B4E" w:rsidRPr="00D3749D">
        <w:rPr>
          <w:b/>
          <w:bCs/>
          <w:sz w:val="24"/>
          <w:szCs w:val="24"/>
        </w:rPr>
        <w:t xml:space="preserve"> directeur</w:t>
      </w:r>
      <w:r w:rsidRPr="00D3749D">
        <w:rPr>
          <w:b/>
          <w:bCs/>
          <w:sz w:val="24"/>
          <w:szCs w:val="24"/>
        </w:rPr>
        <w:t xml:space="preserve"> de l’eau renouvelé</w:t>
      </w:r>
    </w:p>
    <w:p w14:paraId="4F1FA34E" w14:textId="4413FF6C" w:rsidR="005F562B" w:rsidRPr="00512117" w:rsidRDefault="00164C65" w:rsidP="004E3E0A">
      <w:p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 xml:space="preserve">Saint-Pascal, le </w:t>
      </w:r>
      <w:r w:rsidR="00DF7A5F">
        <w:rPr>
          <w:sz w:val="24"/>
          <w:szCs w:val="24"/>
        </w:rPr>
        <w:t>3</w:t>
      </w:r>
      <w:r w:rsidRPr="00DF7A5F">
        <w:rPr>
          <w:sz w:val="24"/>
          <w:szCs w:val="24"/>
        </w:rPr>
        <w:t xml:space="preserve"> avril 2023</w:t>
      </w:r>
      <w:r w:rsidRPr="00512117">
        <w:rPr>
          <w:sz w:val="24"/>
          <w:szCs w:val="24"/>
        </w:rPr>
        <w:t xml:space="preserve"> </w:t>
      </w:r>
      <w:r w:rsidR="009B6888" w:rsidRPr="00512117">
        <w:rPr>
          <w:sz w:val="24"/>
          <w:szCs w:val="24"/>
        </w:rPr>
        <w:t>–</w:t>
      </w:r>
      <w:r w:rsidR="00DC6CA5" w:rsidRPr="00512117">
        <w:rPr>
          <w:sz w:val="24"/>
          <w:szCs w:val="24"/>
        </w:rPr>
        <w:t xml:space="preserve"> Au cours des prochains mois, l</w:t>
      </w:r>
      <w:r w:rsidR="009B6888" w:rsidRPr="00512117">
        <w:rPr>
          <w:sz w:val="24"/>
          <w:szCs w:val="24"/>
        </w:rPr>
        <w:t>’Organisme</w:t>
      </w:r>
      <w:r w:rsidR="00CC711D" w:rsidRPr="00512117">
        <w:rPr>
          <w:sz w:val="24"/>
          <w:szCs w:val="24"/>
        </w:rPr>
        <w:t xml:space="preserve"> de bassins versant</w:t>
      </w:r>
      <w:r w:rsidR="009B6888" w:rsidRPr="00512117">
        <w:rPr>
          <w:sz w:val="24"/>
          <w:szCs w:val="24"/>
        </w:rPr>
        <w:t>s de Kamouraska, L’</w:t>
      </w:r>
      <w:proofErr w:type="spellStart"/>
      <w:r w:rsidR="009B6888" w:rsidRPr="00512117">
        <w:rPr>
          <w:sz w:val="24"/>
          <w:szCs w:val="24"/>
        </w:rPr>
        <w:t>Islet</w:t>
      </w:r>
      <w:proofErr w:type="spellEnd"/>
      <w:r w:rsidR="009B6888" w:rsidRPr="00512117">
        <w:rPr>
          <w:sz w:val="24"/>
          <w:szCs w:val="24"/>
        </w:rPr>
        <w:t xml:space="preserve"> et Rivière-du-Loup (OBAKIR) </w:t>
      </w:r>
      <w:r w:rsidR="00DC6CA5" w:rsidRPr="00512117">
        <w:rPr>
          <w:sz w:val="24"/>
          <w:szCs w:val="24"/>
        </w:rPr>
        <w:t>et ses partenaires</w:t>
      </w:r>
      <w:r w:rsidR="00D83577" w:rsidRPr="00512117">
        <w:rPr>
          <w:sz w:val="24"/>
          <w:szCs w:val="24"/>
        </w:rPr>
        <w:t xml:space="preserve"> </w:t>
      </w:r>
      <w:r w:rsidR="00DC6CA5" w:rsidRPr="00512117">
        <w:rPr>
          <w:sz w:val="24"/>
          <w:szCs w:val="24"/>
        </w:rPr>
        <w:t xml:space="preserve">entreprendront </w:t>
      </w:r>
      <w:r w:rsidR="00D35314" w:rsidRPr="00512117">
        <w:rPr>
          <w:sz w:val="24"/>
          <w:szCs w:val="24"/>
        </w:rPr>
        <w:t>une</w:t>
      </w:r>
      <w:r w:rsidR="00DC6CA5" w:rsidRPr="00512117">
        <w:rPr>
          <w:sz w:val="24"/>
          <w:szCs w:val="24"/>
        </w:rPr>
        <w:t xml:space="preserve"> mise à jour du Plan directeur de l’eau (PDE).</w:t>
      </w:r>
      <w:r w:rsidR="001A1C05" w:rsidRPr="00512117">
        <w:rPr>
          <w:sz w:val="24"/>
          <w:szCs w:val="24"/>
        </w:rPr>
        <w:t xml:space="preserve"> </w:t>
      </w:r>
      <w:r w:rsidR="00DC6CA5" w:rsidRPr="00512117">
        <w:rPr>
          <w:sz w:val="24"/>
          <w:szCs w:val="24"/>
        </w:rPr>
        <w:t>Après une décennie d’existence (201</w:t>
      </w:r>
      <w:r w:rsidR="00F342C9">
        <w:rPr>
          <w:sz w:val="24"/>
          <w:szCs w:val="24"/>
        </w:rPr>
        <w:t>4</w:t>
      </w:r>
      <w:r w:rsidR="00DC6CA5" w:rsidRPr="00512117">
        <w:rPr>
          <w:sz w:val="24"/>
          <w:szCs w:val="24"/>
        </w:rPr>
        <w:t>-202</w:t>
      </w:r>
      <w:r w:rsidR="00F342C9">
        <w:rPr>
          <w:sz w:val="24"/>
          <w:szCs w:val="24"/>
        </w:rPr>
        <w:t>2</w:t>
      </w:r>
      <w:r w:rsidR="00DC6CA5" w:rsidRPr="00512117">
        <w:rPr>
          <w:sz w:val="24"/>
          <w:szCs w:val="24"/>
        </w:rPr>
        <w:t xml:space="preserve">), à l’heure des changements climatiques, </w:t>
      </w:r>
      <w:r w:rsidR="006F40A2">
        <w:rPr>
          <w:sz w:val="24"/>
          <w:szCs w:val="24"/>
        </w:rPr>
        <w:t>cet outil</w:t>
      </w:r>
      <w:r w:rsidR="004957E9">
        <w:rPr>
          <w:sz w:val="24"/>
          <w:szCs w:val="24"/>
        </w:rPr>
        <w:t xml:space="preserve"> de planification</w:t>
      </w:r>
      <w:r w:rsidR="006F40A2">
        <w:rPr>
          <w:sz w:val="24"/>
          <w:szCs w:val="24"/>
        </w:rPr>
        <w:t xml:space="preserve"> stratégique </w:t>
      </w:r>
      <w:r w:rsidR="00D35314" w:rsidRPr="00512117">
        <w:rPr>
          <w:sz w:val="24"/>
          <w:szCs w:val="24"/>
        </w:rPr>
        <w:t>se devait d’</w:t>
      </w:r>
      <w:r w:rsidR="00DC6CA5" w:rsidRPr="00512117">
        <w:rPr>
          <w:sz w:val="24"/>
          <w:szCs w:val="24"/>
        </w:rPr>
        <w:t>être revu afin de refléter les préoccupations</w:t>
      </w:r>
      <w:r w:rsidR="00D83577" w:rsidRPr="00512117">
        <w:rPr>
          <w:sz w:val="24"/>
          <w:szCs w:val="24"/>
        </w:rPr>
        <w:t xml:space="preserve"> et les défis</w:t>
      </w:r>
      <w:r w:rsidR="00DC6CA5" w:rsidRPr="00512117">
        <w:rPr>
          <w:sz w:val="24"/>
          <w:szCs w:val="24"/>
        </w:rPr>
        <w:t xml:space="preserve"> actuels concernant la gestion et la protection de l’eau.</w:t>
      </w:r>
    </w:p>
    <w:p w14:paraId="637AF671" w14:textId="77D0D7E0" w:rsidR="00D00CEB" w:rsidRDefault="00F57EDB" w:rsidP="004E3E0A">
      <w:p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 xml:space="preserve">Le PDE est réalisé en </w:t>
      </w:r>
      <w:r w:rsidR="00803B83" w:rsidRPr="00512117">
        <w:rPr>
          <w:sz w:val="24"/>
          <w:szCs w:val="24"/>
        </w:rPr>
        <w:t>c</w:t>
      </w:r>
      <w:r w:rsidR="00D603C6" w:rsidRPr="00512117">
        <w:rPr>
          <w:sz w:val="24"/>
          <w:szCs w:val="24"/>
        </w:rPr>
        <w:t>ollaboration</w:t>
      </w:r>
      <w:r w:rsidRPr="00512117">
        <w:rPr>
          <w:sz w:val="24"/>
          <w:szCs w:val="24"/>
        </w:rPr>
        <w:t xml:space="preserve"> </w:t>
      </w:r>
      <w:r w:rsidR="00E70B00" w:rsidRPr="00512117">
        <w:rPr>
          <w:sz w:val="24"/>
          <w:szCs w:val="24"/>
        </w:rPr>
        <w:t>avec l’ensemble d</w:t>
      </w:r>
      <w:r w:rsidR="00590D68" w:rsidRPr="00512117">
        <w:rPr>
          <w:sz w:val="24"/>
          <w:szCs w:val="24"/>
        </w:rPr>
        <w:t xml:space="preserve">es </w:t>
      </w:r>
      <w:r w:rsidR="00DC6CA5" w:rsidRPr="00512117">
        <w:rPr>
          <w:sz w:val="24"/>
          <w:szCs w:val="24"/>
        </w:rPr>
        <w:t>usager</w:t>
      </w:r>
      <w:r w:rsidR="00CD7727" w:rsidRPr="00512117">
        <w:rPr>
          <w:sz w:val="24"/>
          <w:szCs w:val="24"/>
        </w:rPr>
        <w:t xml:space="preserve">s </w:t>
      </w:r>
      <w:r w:rsidR="00590D68" w:rsidRPr="00512117">
        <w:rPr>
          <w:sz w:val="24"/>
          <w:szCs w:val="24"/>
        </w:rPr>
        <w:t xml:space="preserve">de l’eau de </w:t>
      </w:r>
      <w:r w:rsidR="00D13A1C" w:rsidRPr="00512117">
        <w:rPr>
          <w:sz w:val="24"/>
          <w:szCs w:val="24"/>
        </w:rPr>
        <w:t xml:space="preserve">tous les </w:t>
      </w:r>
      <w:r w:rsidR="00E70B00" w:rsidRPr="00512117">
        <w:rPr>
          <w:sz w:val="24"/>
          <w:szCs w:val="24"/>
        </w:rPr>
        <w:t>secteurs d’activité</w:t>
      </w:r>
      <w:r w:rsidR="00DC6CA5" w:rsidRPr="00512117">
        <w:rPr>
          <w:sz w:val="24"/>
          <w:szCs w:val="24"/>
        </w:rPr>
        <w:t xml:space="preserve"> </w:t>
      </w:r>
      <w:r w:rsidR="00D13A1C" w:rsidRPr="00512117">
        <w:rPr>
          <w:sz w:val="24"/>
          <w:szCs w:val="24"/>
        </w:rPr>
        <w:t xml:space="preserve">: </w:t>
      </w:r>
      <w:r w:rsidR="005F562B" w:rsidRPr="00512117">
        <w:rPr>
          <w:sz w:val="24"/>
          <w:szCs w:val="24"/>
        </w:rPr>
        <w:t xml:space="preserve"> </w:t>
      </w:r>
      <w:r w:rsidR="00D13A1C" w:rsidRPr="00512117">
        <w:rPr>
          <w:sz w:val="24"/>
          <w:szCs w:val="24"/>
        </w:rPr>
        <w:t>économique, municipal, autochtone</w:t>
      </w:r>
      <w:r w:rsidR="00D35314" w:rsidRPr="00512117">
        <w:rPr>
          <w:sz w:val="24"/>
          <w:szCs w:val="24"/>
        </w:rPr>
        <w:t xml:space="preserve">, agricole, forestier, </w:t>
      </w:r>
      <w:r w:rsidR="00D13A1C" w:rsidRPr="00512117">
        <w:rPr>
          <w:sz w:val="24"/>
          <w:szCs w:val="24"/>
        </w:rPr>
        <w:t>communautaire</w:t>
      </w:r>
      <w:r w:rsidR="00D35314" w:rsidRPr="00512117">
        <w:rPr>
          <w:sz w:val="24"/>
          <w:szCs w:val="24"/>
        </w:rPr>
        <w:t xml:space="preserve">, </w:t>
      </w:r>
      <w:r w:rsidR="006A0150" w:rsidRPr="00512117">
        <w:rPr>
          <w:sz w:val="24"/>
          <w:szCs w:val="24"/>
        </w:rPr>
        <w:t>récréotouristique</w:t>
      </w:r>
      <w:r w:rsidR="00D35314" w:rsidRPr="00512117">
        <w:rPr>
          <w:sz w:val="24"/>
          <w:szCs w:val="24"/>
        </w:rPr>
        <w:t>.</w:t>
      </w:r>
      <w:r w:rsidR="00D13A1C" w:rsidRPr="00512117">
        <w:rPr>
          <w:sz w:val="24"/>
          <w:szCs w:val="24"/>
        </w:rPr>
        <w:t xml:space="preserve"> </w:t>
      </w:r>
      <w:r w:rsidR="00DC6CA5" w:rsidRPr="00512117">
        <w:rPr>
          <w:sz w:val="24"/>
          <w:szCs w:val="24"/>
        </w:rPr>
        <w:t>«</w:t>
      </w:r>
      <w:r w:rsidR="00D35314" w:rsidRPr="00512117">
        <w:rPr>
          <w:sz w:val="24"/>
          <w:szCs w:val="24"/>
        </w:rPr>
        <w:t xml:space="preserve"> </w:t>
      </w:r>
      <w:r w:rsidR="00E855D3" w:rsidRPr="00512117">
        <w:rPr>
          <w:sz w:val="24"/>
          <w:szCs w:val="24"/>
        </w:rPr>
        <w:t>Cela permet de</w:t>
      </w:r>
      <w:r w:rsidR="000539E7" w:rsidRPr="00512117">
        <w:rPr>
          <w:sz w:val="24"/>
          <w:szCs w:val="24"/>
        </w:rPr>
        <w:t xml:space="preserve"> </w:t>
      </w:r>
      <w:r w:rsidR="00BC4213" w:rsidRPr="00512117">
        <w:rPr>
          <w:sz w:val="24"/>
          <w:szCs w:val="24"/>
        </w:rPr>
        <w:t>favorise</w:t>
      </w:r>
      <w:r w:rsidR="00E855D3" w:rsidRPr="00512117">
        <w:rPr>
          <w:sz w:val="24"/>
          <w:szCs w:val="24"/>
        </w:rPr>
        <w:t>r</w:t>
      </w:r>
      <w:r w:rsidR="00BC4213" w:rsidRPr="00512117">
        <w:rPr>
          <w:sz w:val="24"/>
          <w:szCs w:val="24"/>
        </w:rPr>
        <w:t xml:space="preserve"> </w:t>
      </w:r>
      <w:r w:rsidR="00DD24F8" w:rsidRPr="00512117">
        <w:rPr>
          <w:sz w:val="24"/>
          <w:szCs w:val="24"/>
        </w:rPr>
        <w:t xml:space="preserve">les discussions entre </w:t>
      </w:r>
      <w:r w:rsidR="002824A0" w:rsidRPr="00512117">
        <w:rPr>
          <w:sz w:val="24"/>
          <w:szCs w:val="24"/>
        </w:rPr>
        <w:t>tous</w:t>
      </w:r>
      <w:r w:rsidR="00D35314" w:rsidRPr="00512117">
        <w:rPr>
          <w:sz w:val="24"/>
          <w:szCs w:val="24"/>
        </w:rPr>
        <w:t>,</w:t>
      </w:r>
      <w:r w:rsidR="00002AE6" w:rsidRPr="00002AE6">
        <w:rPr>
          <w:noProof/>
        </w:rPr>
        <w:t xml:space="preserve"> </w:t>
      </w:r>
      <w:r w:rsidR="00002AE6">
        <w:rPr>
          <w:noProof/>
        </w:rPr>
        <w:drawing>
          <wp:anchor distT="0" distB="0" distL="114300" distR="114300" simplePos="0" relativeHeight="251658240" behindDoc="0" locked="0" layoutInCell="1" allowOverlap="1" wp14:anchorId="465A7C9D" wp14:editId="1DB24C7B">
            <wp:simplePos x="0" y="0"/>
            <wp:positionH relativeFrom="column">
              <wp:posOffset>0</wp:posOffset>
            </wp:positionH>
            <wp:positionV relativeFrom="paragraph">
              <wp:posOffset>642620</wp:posOffset>
            </wp:positionV>
            <wp:extent cx="2705100" cy="1885315"/>
            <wp:effectExtent l="0" t="0" r="0" b="635"/>
            <wp:wrapSquare wrapText="bothSides"/>
            <wp:docPr id="1" name="Image 1" descr="Une image contenant herbe, plein air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herbe, plein air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4F8" w:rsidRPr="00512117">
        <w:rPr>
          <w:sz w:val="24"/>
          <w:szCs w:val="24"/>
        </w:rPr>
        <w:t xml:space="preserve"> </w:t>
      </w:r>
      <w:r w:rsidR="00E855D3" w:rsidRPr="00512117">
        <w:rPr>
          <w:sz w:val="24"/>
          <w:szCs w:val="24"/>
        </w:rPr>
        <w:t xml:space="preserve">ainsi que </w:t>
      </w:r>
      <w:r w:rsidR="005F2365" w:rsidRPr="00512117">
        <w:rPr>
          <w:sz w:val="24"/>
          <w:szCs w:val="24"/>
        </w:rPr>
        <w:t xml:space="preserve">la diffusion </w:t>
      </w:r>
      <w:r w:rsidR="00ED1576" w:rsidRPr="00512117">
        <w:rPr>
          <w:sz w:val="24"/>
          <w:szCs w:val="24"/>
        </w:rPr>
        <w:t>de l’information à l’échelle du territoire</w:t>
      </w:r>
      <w:r w:rsidR="00D35314" w:rsidRPr="00512117">
        <w:rPr>
          <w:sz w:val="24"/>
          <w:szCs w:val="24"/>
        </w:rPr>
        <w:t xml:space="preserve">. », explique Olivier Boudreault, chargé de projets chez OBAKIR. </w:t>
      </w:r>
      <w:r w:rsidR="00D00CEB" w:rsidRPr="00512117">
        <w:rPr>
          <w:sz w:val="24"/>
          <w:szCs w:val="24"/>
        </w:rPr>
        <w:t xml:space="preserve"> </w:t>
      </w:r>
    </w:p>
    <w:p w14:paraId="161FC5BB" w14:textId="753BB485" w:rsidR="00002AE6" w:rsidRPr="00512117" w:rsidRDefault="00002AE6" w:rsidP="00002AE6">
      <w:pPr>
        <w:spacing w:line="276" w:lineRule="auto"/>
        <w:jc w:val="center"/>
        <w:rPr>
          <w:sz w:val="24"/>
          <w:szCs w:val="24"/>
        </w:rPr>
      </w:pPr>
    </w:p>
    <w:p w14:paraId="2C91583C" w14:textId="2DF97FA1" w:rsidR="0058339B" w:rsidRPr="00512117" w:rsidRDefault="00002AE6" w:rsidP="004E3E0A">
      <w:pPr>
        <w:spacing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F5E5A" wp14:editId="2A7B9379">
                <wp:simplePos x="0" y="0"/>
                <wp:positionH relativeFrom="margin">
                  <wp:align>left</wp:align>
                </wp:positionH>
                <wp:positionV relativeFrom="paragraph">
                  <wp:posOffset>865505</wp:posOffset>
                </wp:positionV>
                <wp:extent cx="2705100" cy="1905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176374" w14:textId="1145E181" w:rsidR="00002AE6" w:rsidRPr="00C5492B" w:rsidRDefault="00002AE6" w:rsidP="00002AE6">
                            <w:pPr>
                              <w:pStyle w:val="Lgend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Photo : JC Lemay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F5E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68.15pt;width:213pt;height: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" stroked="f">
                <v:textbox inset="0,0,0,0">
                  <w:txbxContent>
                    <w:p w14:paraId="13176374" w14:textId="1145E181" w:rsidR="00002AE6" w:rsidRPr="00C5492B" w:rsidRDefault="00002AE6" w:rsidP="00002AE6">
                      <w:pPr>
                        <w:pStyle w:val="Lgende"/>
                        <w:rPr>
                          <w:sz w:val="24"/>
                          <w:szCs w:val="24"/>
                        </w:rPr>
                      </w:pPr>
                      <w:r>
                        <w:t xml:space="preserve">Photo : JC Lemay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0A5B" w:rsidRPr="00512117">
        <w:rPr>
          <w:sz w:val="24"/>
          <w:szCs w:val="24"/>
        </w:rPr>
        <w:t>A</w:t>
      </w:r>
      <w:r w:rsidR="00B35E6A" w:rsidRPr="00512117">
        <w:rPr>
          <w:sz w:val="24"/>
          <w:szCs w:val="24"/>
        </w:rPr>
        <w:t>u</w:t>
      </w:r>
      <w:r w:rsidR="00A80A5B" w:rsidRPr="00512117">
        <w:rPr>
          <w:sz w:val="24"/>
          <w:szCs w:val="24"/>
        </w:rPr>
        <w:t xml:space="preserve"> cours des dernières années</w:t>
      </w:r>
      <w:r w:rsidR="002D7834" w:rsidRPr="00512117">
        <w:rPr>
          <w:sz w:val="24"/>
          <w:szCs w:val="24"/>
        </w:rPr>
        <w:t xml:space="preserve">, </w:t>
      </w:r>
      <w:r w:rsidR="00A043FF" w:rsidRPr="00512117">
        <w:rPr>
          <w:sz w:val="24"/>
          <w:szCs w:val="24"/>
        </w:rPr>
        <w:t xml:space="preserve">les </w:t>
      </w:r>
      <w:r w:rsidR="00D35314" w:rsidRPr="00512117">
        <w:rPr>
          <w:sz w:val="24"/>
          <w:szCs w:val="24"/>
        </w:rPr>
        <w:t>usager</w:t>
      </w:r>
      <w:r w:rsidR="00A043FF" w:rsidRPr="00512117">
        <w:rPr>
          <w:sz w:val="24"/>
          <w:szCs w:val="24"/>
        </w:rPr>
        <w:t xml:space="preserve">s de l’eau </w:t>
      </w:r>
      <w:r w:rsidR="000F3C98" w:rsidRPr="00512117">
        <w:rPr>
          <w:sz w:val="24"/>
          <w:szCs w:val="24"/>
        </w:rPr>
        <w:t>ont</w:t>
      </w:r>
      <w:r w:rsidR="00A80A5B" w:rsidRPr="00512117">
        <w:rPr>
          <w:sz w:val="24"/>
          <w:szCs w:val="24"/>
        </w:rPr>
        <w:t xml:space="preserve"> </w:t>
      </w:r>
      <w:r w:rsidR="000E7F8B" w:rsidRPr="00512117">
        <w:rPr>
          <w:sz w:val="24"/>
          <w:szCs w:val="24"/>
        </w:rPr>
        <w:t>identifi</w:t>
      </w:r>
      <w:r w:rsidR="00CC7040" w:rsidRPr="00512117">
        <w:rPr>
          <w:sz w:val="24"/>
          <w:szCs w:val="24"/>
        </w:rPr>
        <w:t>é</w:t>
      </w:r>
      <w:r w:rsidR="00577807" w:rsidRPr="00512117">
        <w:rPr>
          <w:sz w:val="24"/>
          <w:szCs w:val="24"/>
        </w:rPr>
        <w:t xml:space="preserve"> les problématiques </w:t>
      </w:r>
      <w:r w:rsidR="00077AB0" w:rsidRPr="00512117">
        <w:rPr>
          <w:sz w:val="24"/>
          <w:szCs w:val="24"/>
        </w:rPr>
        <w:t>prioritaires</w:t>
      </w:r>
      <w:r w:rsidR="00D35314" w:rsidRPr="00512117">
        <w:rPr>
          <w:sz w:val="24"/>
          <w:szCs w:val="24"/>
        </w:rPr>
        <w:t xml:space="preserve"> pour le</w:t>
      </w:r>
      <w:r w:rsidR="0059772B" w:rsidRPr="00512117">
        <w:rPr>
          <w:sz w:val="24"/>
          <w:szCs w:val="24"/>
        </w:rPr>
        <w:t xml:space="preserve"> territoire</w:t>
      </w:r>
      <w:r w:rsidR="00D35314" w:rsidRPr="00512117">
        <w:rPr>
          <w:sz w:val="24"/>
          <w:szCs w:val="24"/>
        </w:rPr>
        <w:t xml:space="preserve"> d’OBAKIR</w:t>
      </w:r>
      <w:r w:rsidR="00A80A5B" w:rsidRPr="00512117">
        <w:rPr>
          <w:sz w:val="24"/>
          <w:szCs w:val="24"/>
        </w:rPr>
        <w:t xml:space="preserve"> et se</w:t>
      </w:r>
      <w:r w:rsidR="00C52A46" w:rsidRPr="00512117">
        <w:rPr>
          <w:sz w:val="24"/>
          <w:szCs w:val="24"/>
        </w:rPr>
        <w:t xml:space="preserve"> sont</w:t>
      </w:r>
      <w:r w:rsidR="00581659">
        <w:rPr>
          <w:sz w:val="24"/>
          <w:szCs w:val="24"/>
        </w:rPr>
        <w:t xml:space="preserve"> </w:t>
      </w:r>
      <w:r w:rsidR="00A80A5B" w:rsidRPr="00512117">
        <w:rPr>
          <w:sz w:val="24"/>
          <w:szCs w:val="24"/>
        </w:rPr>
        <w:t>prononc</w:t>
      </w:r>
      <w:r w:rsidR="00D83577" w:rsidRPr="00512117">
        <w:rPr>
          <w:sz w:val="24"/>
          <w:szCs w:val="24"/>
        </w:rPr>
        <w:t>és</w:t>
      </w:r>
      <w:r w:rsidR="00A80A5B" w:rsidRPr="00512117">
        <w:rPr>
          <w:sz w:val="24"/>
          <w:szCs w:val="24"/>
        </w:rPr>
        <w:t xml:space="preserve"> </w:t>
      </w:r>
      <w:r w:rsidR="000E7F8B" w:rsidRPr="00512117">
        <w:rPr>
          <w:sz w:val="24"/>
          <w:szCs w:val="24"/>
        </w:rPr>
        <w:t xml:space="preserve">sur les changements </w:t>
      </w:r>
      <w:r w:rsidR="00D35314" w:rsidRPr="00512117">
        <w:rPr>
          <w:sz w:val="24"/>
          <w:szCs w:val="24"/>
        </w:rPr>
        <w:t>souhaités</w:t>
      </w:r>
      <w:r w:rsidR="0058339B" w:rsidRPr="00512117">
        <w:rPr>
          <w:sz w:val="24"/>
          <w:szCs w:val="24"/>
        </w:rPr>
        <w:t>.</w:t>
      </w:r>
      <w:r w:rsidR="006A0150" w:rsidRPr="00512117">
        <w:rPr>
          <w:sz w:val="24"/>
          <w:szCs w:val="24"/>
        </w:rPr>
        <w:t xml:space="preserve"> Dans les prochaines années,</w:t>
      </w:r>
      <w:r w:rsidR="0058339B" w:rsidRPr="00512117">
        <w:rPr>
          <w:sz w:val="24"/>
          <w:szCs w:val="24"/>
        </w:rPr>
        <w:t xml:space="preserve"> </w:t>
      </w:r>
      <w:r w:rsidR="006A0150" w:rsidRPr="00512117">
        <w:rPr>
          <w:sz w:val="24"/>
          <w:szCs w:val="24"/>
        </w:rPr>
        <w:t>le</w:t>
      </w:r>
      <w:r w:rsidR="00D75093" w:rsidRPr="00512117">
        <w:rPr>
          <w:sz w:val="24"/>
          <w:szCs w:val="24"/>
        </w:rPr>
        <w:t xml:space="preserve">s </w:t>
      </w:r>
      <w:r w:rsidR="0058339B" w:rsidRPr="00512117">
        <w:rPr>
          <w:sz w:val="24"/>
          <w:szCs w:val="24"/>
        </w:rPr>
        <w:t>acti</w:t>
      </w:r>
      <w:r w:rsidR="006A0150" w:rsidRPr="00512117">
        <w:rPr>
          <w:sz w:val="24"/>
          <w:szCs w:val="24"/>
        </w:rPr>
        <w:t>on</w:t>
      </w:r>
      <w:r w:rsidR="0058339B" w:rsidRPr="00512117">
        <w:rPr>
          <w:sz w:val="24"/>
          <w:szCs w:val="24"/>
        </w:rPr>
        <w:t>s</w:t>
      </w:r>
      <w:r w:rsidR="003B2C5A" w:rsidRPr="00512117">
        <w:rPr>
          <w:sz w:val="24"/>
          <w:szCs w:val="24"/>
        </w:rPr>
        <w:t xml:space="preserve"> </w:t>
      </w:r>
      <w:r w:rsidR="0058339B" w:rsidRPr="00512117" w:rsidDel="00CA4AE5">
        <w:rPr>
          <w:sz w:val="24"/>
          <w:szCs w:val="24"/>
        </w:rPr>
        <w:t>d</w:t>
      </w:r>
      <w:r w:rsidR="00D35314" w:rsidRPr="00512117">
        <w:rPr>
          <w:sz w:val="24"/>
          <w:szCs w:val="24"/>
        </w:rPr>
        <w:t>’</w:t>
      </w:r>
      <w:r w:rsidR="0058339B" w:rsidRPr="00512117">
        <w:rPr>
          <w:sz w:val="24"/>
          <w:szCs w:val="24"/>
        </w:rPr>
        <w:t xml:space="preserve">OBAKIR </w:t>
      </w:r>
      <w:r w:rsidR="00512117">
        <w:rPr>
          <w:sz w:val="24"/>
          <w:szCs w:val="24"/>
        </w:rPr>
        <w:t>viseront</w:t>
      </w:r>
      <w:r w:rsidR="00D83577" w:rsidRPr="00512117">
        <w:rPr>
          <w:sz w:val="24"/>
          <w:szCs w:val="24"/>
        </w:rPr>
        <w:t xml:space="preserve"> </w:t>
      </w:r>
      <w:r w:rsidR="006A0150" w:rsidRPr="00512117">
        <w:rPr>
          <w:sz w:val="24"/>
          <w:szCs w:val="24"/>
        </w:rPr>
        <w:t>ainsi</w:t>
      </w:r>
      <w:r w:rsidR="00D83577" w:rsidRPr="00512117">
        <w:rPr>
          <w:sz w:val="24"/>
          <w:szCs w:val="24"/>
        </w:rPr>
        <w:t xml:space="preserve"> </w:t>
      </w:r>
      <w:r w:rsidR="00D35314" w:rsidRPr="00512117">
        <w:rPr>
          <w:sz w:val="24"/>
          <w:szCs w:val="24"/>
        </w:rPr>
        <w:t>l</w:t>
      </w:r>
      <w:r w:rsidR="0058339B" w:rsidRPr="00512117">
        <w:rPr>
          <w:sz w:val="24"/>
          <w:szCs w:val="24"/>
        </w:rPr>
        <w:t xml:space="preserve">es </w:t>
      </w:r>
      <w:r w:rsidR="00512117">
        <w:rPr>
          <w:sz w:val="24"/>
          <w:szCs w:val="24"/>
        </w:rPr>
        <w:t>question</w:t>
      </w:r>
      <w:r w:rsidR="0058339B" w:rsidRPr="00512117">
        <w:rPr>
          <w:sz w:val="24"/>
          <w:szCs w:val="24"/>
        </w:rPr>
        <w:t>s</w:t>
      </w:r>
      <w:r w:rsidR="00D83577" w:rsidRPr="00512117">
        <w:rPr>
          <w:sz w:val="24"/>
          <w:szCs w:val="24"/>
        </w:rPr>
        <w:t xml:space="preserve"> </w:t>
      </w:r>
      <w:r w:rsidR="006A0150" w:rsidRPr="00512117">
        <w:rPr>
          <w:sz w:val="24"/>
          <w:szCs w:val="24"/>
        </w:rPr>
        <w:t>suivantes</w:t>
      </w:r>
      <w:r w:rsidR="00D83577" w:rsidRPr="00512117">
        <w:rPr>
          <w:sz w:val="24"/>
          <w:szCs w:val="24"/>
        </w:rPr>
        <w:t> :</w:t>
      </w:r>
    </w:p>
    <w:p w14:paraId="0E1D602C" w14:textId="7990E868" w:rsidR="00682FAC" w:rsidRPr="00512117" w:rsidRDefault="003F6479" w:rsidP="004E3E0A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>La mauvaise qualité de l’eau de surface</w:t>
      </w:r>
    </w:p>
    <w:p w14:paraId="4730CEB3" w14:textId="432DFDA3" w:rsidR="003F6479" w:rsidRPr="00512117" w:rsidRDefault="003F6479" w:rsidP="004E3E0A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>La mauvaise qualité de l’eau souterraine</w:t>
      </w:r>
    </w:p>
    <w:p w14:paraId="5668390B" w14:textId="09814734" w:rsidR="003F6479" w:rsidRPr="00512117" w:rsidRDefault="00F11B49" w:rsidP="004E3E0A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>La destruction ou la dégradation de la qualité des milieux humides et hydriques</w:t>
      </w:r>
    </w:p>
    <w:p w14:paraId="3F953CEE" w14:textId="516877DD" w:rsidR="0045337D" w:rsidRPr="00512117" w:rsidRDefault="0045337D" w:rsidP="004E3E0A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 xml:space="preserve">L’érosion des </w:t>
      </w:r>
      <w:r w:rsidR="006A092B" w:rsidRPr="00512117">
        <w:rPr>
          <w:sz w:val="24"/>
          <w:szCs w:val="24"/>
        </w:rPr>
        <w:t>berges</w:t>
      </w:r>
    </w:p>
    <w:p w14:paraId="7247650D" w14:textId="7AE75915" w:rsidR="00BD155A" w:rsidRPr="00512117" w:rsidRDefault="002F27B2" w:rsidP="004E3E0A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>Les problèmes d’approvisionnement en eau de surface</w:t>
      </w:r>
    </w:p>
    <w:p w14:paraId="185165DB" w14:textId="6427A4B7" w:rsidR="002F27B2" w:rsidRPr="00512117" w:rsidRDefault="002F27B2" w:rsidP="004E3E0A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>Les problèmes d’approvisionnement en eau souterraine</w:t>
      </w:r>
    </w:p>
    <w:p w14:paraId="12472FD9" w14:textId="6D8A6EAC" w:rsidR="00635109" w:rsidRPr="00512117" w:rsidRDefault="002227BD" w:rsidP="004E3E0A">
      <w:p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 xml:space="preserve">Les </w:t>
      </w:r>
      <w:r w:rsidR="00324E3B" w:rsidRPr="00512117">
        <w:rPr>
          <w:sz w:val="24"/>
          <w:szCs w:val="24"/>
        </w:rPr>
        <w:t xml:space="preserve">activités de concertation </w:t>
      </w:r>
      <w:r w:rsidR="00E8470E" w:rsidRPr="00512117">
        <w:rPr>
          <w:sz w:val="24"/>
          <w:szCs w:val="24"/>
        </w:rPr>
        <w:t>en</w:t>
      </w:r>
      <w:r w:rsidR="00324E3B" w:rsidRPr="00512117">
        <w:rPr>
          <w:sz w:val="24"/>
          <w:szCs w:val="24"/>
        </w:rPr>
        <w:t xml:space="preserve"> 2023</w:t>
      </w:r>
      <w:r w:rsidR="0092473F" w:rsidRPr="00512117">
        <w:rPr>
          <w:sz w:val="24"/>
          <w:szCs w:val="24"/>
        </w:rPr>
        <w:t xml:space="preserve"> seront principalement dédié</w:t>
      </w:r>
      <w:r w:rsidR="00F1165E" w:rsidRPr="00512117">
        <w:rPr>
          <w:sz w:val="24"/>
          <w:szCs w:val="24"/>
        </w:rPr>
        <w:t xml:space="preserve">es </w:t>
      </w:r>
      <w:r w:rsidR="005624B5" w:rsidRPr="00512117">
        <w:rPr>
          <w:sz w:val="24"/>
          <w:szCs w:val="24"/>
        </w:rPr>
        <w:t xml:space="preserve">à l’identification </w:t>
      </w:r>
      <w:r w:rsidR="00F25616" w:rsidRPr="00512117">
        <w:rPr>
          <w:sz w:val="24"/>
          <w:szCs w:val="24"/>
        </w:rPr>
        <w:t>de solutions</w:t>
      </w:r>
      <w:r w:rsidR="00FA5786" w:rsidRPr="00512117">
        <w:rPr>
          <w:sz w:val="24"/>
          <w:szCs w:val="24"/>
        </w:rPr>
        <w:t xml:space="preserve"> et d’engagements</w:t>
      </w:r>
      <w:r w:rsidR="00D45822" w:rsidRPr="00512117">
        <w:rPr>
          <w:sz w:val="24"/>
          <w:szCs w:val="24"/>
        </w:rPr>
        <w:t xml:space="preserve"> réalistes </w:t>
      </w:r>
      <w:r w:rsidR="00867FB0" w:rsidRPr="00512117">
        <w:rPr>
          <w:sz w:val="24"/>
          <w:szCs w:val="24"/>
        </w:rPr>
        <w:t xml:space="preserve">pour </w:t>
      </w:r>
      <w:r w:rsidR="00612B4E" w:rsidRPr="00512117">
        <w:rPr>
          <w:sz w:val="24"/>
          <w:szCs w:val="24"/>
        </w:rPr>
        <w:t>affronter</w:t>
      </w:r>
      <w:r w:rsidR="00867FB0" w:rsidRPr="00512117">
        <w:rPr>
          <w:sz w:val="24"/>
          <w:szCs w:val="24"/>
        </w:rPr>
        <w:t xml:space="preserve"> ces problématiques. </w:t>
      </w:r>
      <w:r w:rsidR="00DC325B" w:rsidRPr="00512117">
        <w:rPr>
          <w:sz w:val="24"/>
          <w:szCs w:val="24"/>
        </w:rPr>
        <w:t xml:space="preserve">Les discussions </w:t>
      </w:r>
      <w:r w:rsidR="00CA2B4B" w:rsidRPr="00512117">
        <w:rPr>
          <w:sz w:val="24"/>
          <w:szCs w:val="24"/>
        </w:rPr>
        <w:t>passées</w:t>
      </w:r>
      <w:r w:rsidR="00DC325B" w:rsidRPr="00512117">
        <w:rPr>
          <w:sz w:val="24"/>
          <w:szCs w:val="24"/>
        </w:rPr>
        <w:t xml:space="preserve"> avec les </w:t>
      </w:r>
      <w:r w:rsidR="00D35314" w:rsidRPr="00512117">
        <w:rPr>
          <w:sz w:val="24"/>
          <w:szCs w:val="24"/>
        </w:rPr>
        <w:t>usager</w:t>
      </w:r>
      <w:r w:rsidR="00DC325B" w:rsidRPr="00512117">
        <w:rPr>
          <w:sz w:val="24"/>
          <w:szCs w:val="24"/>
        </w:rPr>
        <w:t xml:space="preserve">s de l’eau permettent </w:t>
      </w:r>
      <w:r w:rsidR="00631D59" w:rsidRPr="00512117">
        <w:rPr>
          <w:sz w:val="24"/>
          <w:szCs w:val="24"/>
        </w:rPr>
        <w:t xml:space="preserve">d’ores et </w:t>
      </w:r>
      <w:r w:rsidR="00DC325B" w:rsidRPr="00512117">
        <w:rPr>
          <w:sz w:val="24"/>
          <w:szCs w:val="24"/>
        </w:rPr>
        <w:t xml:space="preserve">déjà d’alimenter </w:t>
      </w:r>
      <w:r w:rsidR="00FA5786" w:rsidRPr="00512117">
        <w:rPr>
          <w:sz w:val="24"/>
          <w:szCs w:val="24"/>
        </w:rPr>
        <w:t xml:space="preserve">le processus de </w:t>
      </w:r>
      <w:r w:rsidR="00FA5786" w:rsidRPr="00512117">
        <w:rPr>
          <w:sz w:val="24"/>
          <w:szCs w:val="24"/>
        </w:rPr>
        <w:lastRenderedPageBreak/>
        <w:t>mise à jour</w:t>
      </w:r>
      <w:r w:rsidR="00D35314" w:rsidRPr="00512117">
        <w:rPr>
          <w:sz w:val="24"/>
          <w:szCs w:val="24"/>
        </w:rPr>
        <w:t xml:space="preserve"> </w:t>
      </w:r>
      <w:r w:rsidR="0032129F" w:rsidRPr="00512117">
        <w:rPr>
          <w:sz w:val="24"/>
          <w:szCs w:val="24"/>
        </w:rPr>
        <w:t>amorcé</w:t>
      </w:r>
      <w:r w:rsidR="00FA5786" w:rsidRPr="00512117">
        <w:rPr>
          <w:sz w:val="24"/>
          <w:szCs w:val="24"/>
        </w:rPr>
        <w:t xml:space="preserve">. </w:t>
      </w:r>
      <w:r w:rsidR="0032129F" w:rsidRPr="00512117">
        <w:rPr>
          <w:sz w:val="24"/>
          <w:szCs w:val="24"/>
        </w:rPr>
        <w:t xml:space="preserve">Celui-ci bénéficie </w:t>
      </w:r>
      <w:r w:rsidR="004E402C" w:rsidRPr="00512117">
        <w:rPr>
          <w:sz w:val="24"/>
          <w:szCs w:val="24"/>
        </w:rPr>
        <w:t xml:space="preserve">également </w:t>
      </w:r>
      <w:r w:rsidR="0032129F" w:rsidRPr="00512117">
        <w:rPr>
          <w:sz w:val="24"/>
          <w:szCs w:val="24"/>
        </w:rPr>
        <w:t>d</w:t>
      </w:r>
      <w:r w:rsidR="006300CE" w:rsidRPr="00512117">
        <w:rPr>
          <w:sz w:val="24"/>
          <w:szCs w:val="24"/>
        </w:rPr>
        <w:t>es constats</w:t>
      </w:r>
      <w:r w:rsidR="0032129F" w:rsidRPr="00512117">
        <w:rPr>
          <w:sz w:val="24"/>
          <w:szCs w:val="24"/>
        </w:rPr>
        <w:t xml:space="preserve"> issus</w:t>
      </w:r>
      <w:r w:rsidR="006300CE" w:rsidRPr="00512117">
        <w:rPr>
          <w:sz w:val="24"/>
          <w:szCs w:val="24"/>
        </w:rPr>
        <w:t xml:space="preserve"> du</w:t>
      </w:r>
      <w:r w:rsidR="004E402C" w:rsidRPr="00512117">
        <w:rPr>
          <w:sz w:val="24"/>
          <w:szCs w:val="24"/>
        </w:rPr>
        <w:t xml:space="preserve"> bilan </w:t>
      </w:r>
      <w:r w:rsidR="00BA0755" w:rsidRPr="00512117">
        <w:rPr>
          <w:sz w:val="24"/>
          <w:szCs w:val="24"/>
        </w:rPr>
        <w:t>du dernier PDE</w:t>
      </w:r>
      <w:r w:rsidR="004E402C" w:rsidRPr="00512117">
        <w:rPr>
          <w:sz w:val="24"/>
          <w:szCs w:val="24"/>
        </w:rPr>
        <w:t xml:space="preserve"> (201</w:t>
      </w:r>
      <w:r w:rsidR="00795459" w:rsidRPr="00512117">
        <w:rPr>
          <w:sz w:val="24"/>
          <w:szCs w:val="24"/>
        </w:rPr>
        <w:t>4</w:t>
      </w:r>
      <w:r w:rsidR="004E402C" w:rsidRPr="00512117">
        <w:rPr>
          <w:sz w:val="24"/>
          <w:szCs w:val="24"/>
        </w:rPr>
        <w:t>-2022)</w:t>
      </w:r>
      <w:r w:rsidR="009E7D2C" w:rsidRPr="00512117">
        <w:rPr>
          <w:sz w:val="24"/>
          <w:szCs w:val="24"/>
        </w:rPr>
        <w:t xml:space="preserve">. </w:t>
      </w:r>
    </w:p>
    <w:p w14:paraId="79E9B2DF" w14:textId="40E8D872" w:rsidR="00512117" w:rsidRPr="00512117" w:rsidRDefault="00FF497E" w:rsidP="004E3E0A">
      <w:p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 xml:space="preserve">La </w:t>
      </w:r>
      <w:r w:rsidR="00D83577" w:rsidRPr="00512117">
        <w:rPr>
          <w:sz w:val="24"/>
          <w:szCs w:val="24"/>
        </w:rPr>
        <w:t>T</w:t>
      </w:r>
      <w:r w:rsidRPr="00512117">
        <w:rPr>
          <w:sz w:val="24"/>
          <w:szCs w:val="24"/>
        </w:rPr>
        <w:t>able de concertation</w:t>
      </w:r>
      <w:r w:rsidR="000315AF" w:rsidRPr="00512117">
        <w:rPr>
          <w:sz w:val="24"/>
          <w:szCs w:val="24"/>
        </w:rPr>
        <w:t xml:space="preserve"> d</w:t>
      </w:r>
      <w:r w:rsidR="0032129F" w:rsidRPr="00512117">
        <w:rPr>
          <w:sz w:val="24"/>
          <w:szCs w:val="24"/>
        </w:rPr>
        <w:t>’</w:t>
      </w:r>
      <w:r w:rsidR="00EA0C56" w:rsidRPr="00512117">
        <w:rPr>
          <w:sz w:val="24"/>
          <w:szCs w:val="24"/>
        </w:rPr>
        <w:t>OBAKIR</w:t>
      </w:r>
      <w:r w:rsidR="00795459" w:rsidRPr="00512117">
        <w:rPr>
          <w:sz w:val="24"/>
          <w:szCs w:val="24"/>
        </w:rPr>
        <w:t>,</w:t>
      </w:r>
      <w:r w:rsidR="00D83577" w:rsidRPr="00512117">
        <w:rPr>
          <w:sz w:val="24"/>
          <w:szCs w:val="24"/>
        </w:rPr>
        <w:t xml:space="preserve"> qui réunit</w:t>
      </w:r>
      <w:r w:rsidRPr="00512117">
        <w:rPr>
          <w:sz w:val="24"/>
          <w:szCs w:val="24"/>
        </w:rPr>
        <w:t xml:space="preserve"> </w:t>
      </w:r>
      <w:r w:rsidR="0032129F" w:rsidRPr="00512117">
        <w:rPr>
          <w:sz w:val="24"/>
          <w:szCs w:val="24"/>
        </w:rPr>
        <w:t>des représentants de l’ensemble</w:t>
      </w:r>
      <w:r w:rsidRPr="00512117">
        <w:rPr>
          <w:sz w:val="24"/>
          <w:szCs w:val="24"/>
        </w:rPr>
        <w:t xml:space="preserve"> des</w:t>
      </w:r>
      <w:r w:rsidR="0032129F" w:rsidRPr="00512117">
        <w:rPr>
          <w:sz w:val="24"/>
          <w:szCs w:val="24"/>
        </w:rPr>
        <w:t xml:space="preserve"> usagers </w:t>
      </w:r>
      <w:r w:rsidRPr="00512117">
        <w:rPr>
          <w:sz w:val="24"/>
          <w:szCs w:val="24"/>
        </w:rPr>
        <w:t>de l’eau</w:t>
      </w:r>
      <w:r w:rsidR="00795459" w:rsidRPr="00512117">
        <w:rPr>
          <w:sz w:val="24"/>
          <w:szCs w:val="24"/>
        </w:rPr>
        <w:t>,</w:t>
      </w:r>
      <w:r w:rsidRPr="00512117">
        <w:rPr>
          <w:sz w:val="24"/>
          <w:szCs w:val="24"/>
        </w:rPr>
        <w:t xml:space="preserve"> </w:t>
      </w:r>
      <w:r w:rsidR="00BA0755" w:rsidRPr="00512117">
        <w:rPr>
          <w:sz w:val="24"/>
          <w:szCs w:val="24"/>
        </w:rPr>
        <w:t xml:space="preserve">devra </w:t>
      </w:r>
      <w:r w:rsidR="00635109" w:rsidRPr="00512117">
        <w:rPr>
          <w:sz w:val="24"/>
          <w:szCs w:val="24"/>
        </w:rPr>
        <w:t>approuver</w:t>
      </w:r>
      <w:r w:rsidR="00BA0755" w:rsidRPr="00512117">
        <w:rPr>
          <w:sz w:val="24"/>
          <w:szCs w:val="24"/>
        </w:rPr>
        <w:t xml:space="preserve"> les </w:t>
      </w:r>
      <w:r w:rsidR="00635109" w:rsidRPr="00512117">
        <w:rPr>
          <w:sz w:val="24"/>
          <w:szCs w:val="24"/>
        </w:rPr>
        <w:t xml:space="preserve">objectifs </w:t>
      </w:r>
      <w:r w:rsidR="003710D8" w:rsidRPr="00512117">
        <w:rPr>
          <w:sz w:val="24"/>
          <w:szCs w:val="24"/>
        </w:rPr>
        <w:t>sur lesquels</w:t>
      </w:r>
      <w:r w:rsidR="00184E15" w:rsidRPr="00512117">
        <w:rPr>
          <w:sz w:val="24"/>
          <w:szCs w:val="24"/>
        </w:rPr>
        <w:t xml:space="preserve"> </w:t>
      </w:r>
      <w:r w:rsidR="00D83577" w:rsidRPr="00512117">
        <w:rPr>
          <w:sz w:val="24"/>
          <w:szCs w:val="24"/>
        </w:rPr>
        <w:t>tous</w:t>
      </w:r>
      <w:r w:rsidR="00184E15" w:rsidRPr="00512117">
        <w:rPr>
          <w:sz w:val="24"/>
          <w:szCs w:val="24"/>
        </w:rPr>
        <w:t xml:space="preserve"> s’engageront </w:t>
      </w:r>
      <w:r w:rsidR="0024567E" w:rsidRPr="00512117">
        <w:rPr>
          <w:sz w:val="24"/>
          <w:szCs w:val="24"/>
        </w:rPr>
        <w:t xml:space="preserve">à </w:t>
      </w:r>
      <w:r w:rsidR="003710D8" w:rsidRPr="00512117">
        <w:rPr>
          <w:sz w:val="24"/>
          <w:szCs w:val="24"/>
        </w:rPr>
        <w:t xml:space="preserve">travailler au cours des </w:t>
      </w:r>
      <w:r w:rsidR="00635109" w:rsidRPr="00512117">
        <w:rPr>
          <w:sz w:val="24"/>
          <w:szCs w:val="24"/>
        </w:rPr>
        <w:t xml:space="preserve">10 années à venir. </w:t>
      </w:r>
      <w:r w:rsidR="008348FC" w:rsidRPr="00512117">
        <w:rPr>
          <w:sz w:val="24"/>
          <w:szCs w:val="24"/>
        </w:rPr>
        <w:t xml:space="preserve">Le PDE </w:t>
      </w:r>
      <w:r w:rsidR="00BC623F" w:rsidRPr="00512117">
        <w:rPr>
          <w:sz w:val="24"/>
          <w:szCs w:val="24"/>
        </w:rPr>
        <w:t>sera en</w:t>
      </w:r>
      <w:r w:rsidR="00002920" w:rsidRPr="00512117">
        <w:rPr>
          <w:sz w:val="24"/>
          <w:szCs w:val="24"/>
        </w:rPr>
        <w:t xml:space="preserve">suite </w:t>
      </w:r>
      <w:r w:rsidR="008348FC" w:rsidRPr="00512117">
        <w:rPr>
          <w:sz w:val="24"/>
          <w:szCs w:val="24"/>
        </w:rPr>
        <w:t>soumis</w:t>
      </w:r>
      <w:r w:rsidR="00CC1CC3" w:rsidRPr="00512117">
        <w:rPr>
          <w:sz w:val="24"/>
          <w:szCs w:val="24"/>
        </w:rPr>
        <w:t xml:space="preserve"> pour approbation </w:t>
      </w:r>
      <w:r w:rsidR="008348FC" w:rsidRPr="00512117">
        <w:rPr>
          <w:sz w:val="24"/>
          <w:szCs w:val="24"/>
        </w:rPr>
        <w:t xml:space="preserve">au </w:t>
      </w:r>
      <w:r w:rsidR="00AC4790" w:rsidRPr="00512117">
        <w:rPr>
          <w:sz w:val="24"/>
          <w:szCs w:val="24"/>
        </w:rPr>
        <w:t>ministre de l’Environnement</w:t>
      </w:r>
      <w:r w:rsidR="008348FC" w:rsidRPr="00512117">
        <w:rPr>
          <w:sz w:val="24"/>
          <w:szCs w:val="24"/>
        </w:rPr>
        <w:t xml:space="preserve">, de la Lutte contre les changements climatiques, de la Faune et des Parcs. </w:t>
      </w:r>
    </w:p>
    <w:p w14:paraId="32E7A9CC" w14:textId="202FA426" w:rsidR="003B2C5A" w:rsidRDefault="0032129F" w:rsidP="004E3E0A">
      <w:pPr>
        <w:spacing w:line="276" w:lineRule="auto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51211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Le PDE est un outil d’aide à la décision à l’échelle d’un bassin versant, soit l’ensemble d’un territoire drainé vers un cours d’eau principal comme un lac, une rivière ou le fleuve</w:t>
      </w:r>
      <w:r w:rsidR="00D83577" w:rsidRPr="0051211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Saint-Laurent</w:t>
      </w:r>
      <w:r w:rsidRPr="0051211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Le territoire d’OBAKIR s’étend du bassin versant de la rivière Saint-Jean jusqu’à celui de la rivière Verte. </w:t>
      </w:r>
      <w:r w:rsidR="00D83577" w:rsidRPr="0051211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« </w:t>
      </w:r>
      <w:r w:rsidRPr="0051211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Un très grand territoire parcouru par de multiples cours d’eau</w:t>
      </w:r>
      <w:r w:rsidR="00512117" w:rsidRPr="0051211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, grands et petits,</w:t>
      </w:r>
      <w:r w:rsidRPr="0051211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dont la</w:t>
      </w:r>
      <w:r w:rsidR="00DF7A5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conservation</w:t>
      </w:r>
      <w:r w:rsidRPr="0051211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dépend de nous tous, collectivement</w:t>
      </w:r>
      <w:r w:rsidR="00D83577" w:rsidRPr="0051211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 », rappelle Olivier Boudreault.</w:t>
      </w:r>
    </w:p>
    <w:p w14:paraId="641AEFC3" w14:textId="77777777" w:rsidR="00512117" w:rsidRDefault="00512117" w:rsidP="00512117">
      <w:pPr>
        <w:pStyle w:val="Paragraphedeliste"/>
        <w:spacing w:line="276" w:lineRule="auto"/>
        <w:jc w:val="center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45776B0F" w14:textId="3FC46B4D" w:rsidR="00512117" w:rsidRPr="00002AE6" w:rsidRDefault="00512117" w:rsidP="00002AE6">
      <w:pPr>
        <w:pStyle w:val="Paragraphedeliste"/>
        <w:spacing w:line="276" w:lineRule="auto"/>
        <w:jc w:val="center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-30 -</w:t>
      </w:r>
    </w:p>
    <w:p w14:paraId="7693E911" w14:textId="316A67CA" w:rsidR="00295B40" w:rsidRPr="00512117" w:rsidRDefault="00295B40" w:rsidP="004E3E0A">
      <w:pPr>
        <w:spacing w:line="276" w:lineRule="auto"/>
        <w:rPr>
          <w:b/>
          <w:bCs/>
          <w:sz w:val="24"/>
          <w:szCs w:val="24"/>
        </w:rPr>
      </w:pPr>
      <w:r w:rsidRPr="00512117">
        <w:rPr>
          <w:b/>
          <w:bCs/>
          <w:sz w:val="24"/>
          <w:szCs w:val="24"/>
        </w:rPr>
        <w:t>Source :</w:t>
      </w:r>
    </w:p>
    <w:p w14:paraId="3E07DAE1" w14:textId="10D43782" w:rsidR="00295B40" w:rsidRPr="00512117" w:rsidRDefault="00295B40" w:rsidP="004E3E0A">
      <w:p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 xml:space="preserve">Olivier Boudreault, chargé de projet et responsable du </w:t>
      </w:r>
      <w:r w:rsidR="00EA6D4B" w:rsidRPr="00512117">
        <w:rPr>
          <w:sz w:val="24"/>
          <w:szCs w:val="24"/>
        </w:rPr>
        <w:t>Plan directeur de l’eau</w:t>
      </w:r>
    </w:p>
    <w:p w14:paraId="1F03F313" w14:textId="7B7D38CF" w:rsidR="00E634E9" w:rsidRPr="00512117" w:rsidRDefault="00000000" w:rsidP="004E3E0A">
      <w:pPr>
        <w:spacing w:line="276" w:lineRule="auto"/>
        <w:rPr>
          <w:sz w:val="24"/>
          <w:szCs w:val="24"/>
        </w:rPr>
      </w:pPr>
      <w:hyperlink r:id="rId10" w:history="1">
        <w:r w:rsidR="00B35CCD" w:rsidRPr="00512117">
          <w:rPr>
            <w:rStyle w:val="Lienhypertexte"/>
            <w:sz w:val="24"/>
            <w:szCs w:val="24"/>
          </w:rPr>
          <w:t>Olivier.boudreault@obakir.qc.ca</w:t>
        </w:r>
      </w:hyperlink>
    </w:p>
    <w:p w14:paraId="129FD4BA" w14:textId="635A1CB0" w:rsidR="00E634E9" w:rsidRPr="00512117" w:rsidRDefault="00E634E9" w:rsidP="004E3E0A">
      <w:pPr>
        <w:spacing w:line="276" w:lineRule="auto"/>
        <w:rPr>
          <w:sz w:val="24"/>
          <w:szCs w:val="24"/>
        </w:rPr>
      </w:pPr>
      <w:r w:rsidRPr="00512117">
        <w:rPr>
          <w:sz w:val="24"/>
          <w:szCs w:val="24"/>
        </w:rPr>
        <w:t>(418)</w:t>
      </w:r>
      <w:r w:rsidR="00B35CCD" w:rsidRPr="00512117">
        <w:rPr>
          <w:sz w:val="24"/>
          <w:szCs w:val="24"/>
        </w:rPr>
        <w:t xml:space="preserve"> 492-6135 poste 108</w:t>
      </w:r>
    </w:p>
    <w:sectPr w:rsidR="00E634E9" w:rsidRPr="005121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6D8D" w14:textId="77777777" w:rsidR="00A853C4" w:rsidRDefault="00A853C4" w:rsidP="006F40A2">
      <w:pPr>
        <w:spacing w:after="0" w:line="240" w:lineRule="auto"/>
      </w:pPr>
      <w:r>
        <w:separator/>
      </w:r>
    </w:p>
  </w:endnote>
  <w:endnote w:type="continuationSeparator" w:id="0">
    <w:p w14:paraId="62470B0F" w14:textId="77777777" w:rsidR="00A853C4" w:rsidRDefault="00A853C4" w:rsidP="006F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0FB0" w14:textId="77777777" w:rsidR="006F40A2" w:rsidRDefault="006F40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4EA2" w14:textId="77777777" w:rsidR="006F40A2" w:rsidRDefault="006F40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7CBE" w14:textId="77777777" w:rsidR="006F40A2" w:rsidRDefault="006F40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E733" w14:textId="77777777" w:rsidR="00A853C4" w:rsidRDefault="00A853C4" w:rsidP="006F40A2">
      <w:pPr>
        <w:spacing w:after="0" w:line="240" w:lineRule="auto"/>
      </w:pPr>
      <w:r>
        <w:separator/>
      </w:r>
    </w:p>
  </w:footnote>
  <w:footnote w:type="continuationSeparator" w:id="0">
    <w:p w14:paraId="6BDA8203" w14:textId="77777777" w:rsidR="00A853C4" w:rsidRDefault="00A853C4" w:rsidP="006F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8E84" w14:textId="77777777" w:rsidR="006F40A2" w:rsidRDefault="006F40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46CA" w14:textId="77777777" w:rsidR="006F40A2" w:rsidRDefault="006F40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0EBB" w14:textId="77777777" w:rsidR="006F40A2" w:rsidRDefault="006F40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126"/>
    <w:multiLevelType w:val="hybridMultilevel"/>
    <w:tmpl w:val="EFE60E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D1AB2"/>
    <w:multiLevelType w:val="hybridMultilevel"/>
    <w:tmpl w:val="92322DC4"/>
    <w:lvl w:ilvl="0" w:tplc="6F34A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73937">
    <w:abstractNumId w:val="0"/>
  </w:num>
  <w:num w:numId="2" w16cid:durableId="214638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65"/>
    <w:rsid w:val="00000218"/>
    <w:rsid w:val="00002920"/>
    <w:rsid w:val="00002AE6"/>
    <w:rsid w:val="000315AF"/>
    <w:rsid w:val="00045682"/>
    <w:rsid w:val="000539E7"/>
    <w:rsid w:val="000650B2"/>
    <w:rsid w:val="00066937"/>
    <w:rsid w:val="00066D50"/>
    <w:rsid w:val="00077AB0"/>
    <w:rsid w:val="00080D4A"/>
    <w:rsid w:val="000879D8"/>
    <w:rsid w:val="00092A87"/>
    <w:rsid w:val="000A71EE"/>
    <w:rsid w:val="000B5411"/>
    <w:rsid w:val="000C023A"/>
    <w:rsid w:val="000C050B"/>
    <w:rsid w:val="000D24FC"/>
    <w:rsid w:val="000D6EB4"/>
    <w:rsid w:val="000E2283"/>
    <w:rsid w:val="000E7F8B"/>
    <w:rsid w:val="000F3C98"/>
    <w:rsid w:val="001101AF"/>
    <w:rsid w:val="00154F77"/>
    <w:rsid w:val="00164C65"/>
    <w:rsid w:val="00176852"/>
    <w:rsid w:val="001815D9"/>
    <w:rsid w:val="00183669"/>
    <w:rsid w:val="00184E15"/>
    <w:rsid w:val="001A1C05"/>
    <w:rsid w:val="001B2385"/>
    <w:rsid w:val="001B34EC"/>
    <w:rsid w:val="001C15D5"/>
    <w:rsid w:val="001F4FCE"/>
    <w:rsid w:val="001F7ED2"/>
    <w:rsid w:val="00200C07"/>
    <w:rsid w:val="00213FAB"/>
    <w:rsid w:val="00221001"/>
    <w:rsid w:val="002227BD"/>
    <w:rsid w:val="00231EF0"/>
    <w:rsid w:val="0023724B"/>
    <w:rsid w:val="00237619"/>
    <w:rsid w:val="002422C8"/>
    <w:rsid w:val="0024567E"/>
    <w:rsid w:val="00256195"/>
    <w:rsid w:val="00281AAF"/>
    <w:rsid w:val="002824A0"/>
    <w:rsid w:val="00295B40"/>
    <w:rsid w:val="002A2EC9"/>
    <w:rsid w:val="002C7CBE"/>
    <w:rsid w:val="002D7834"/>
    <w:rsid w:val="002F27B2"/>
    <w:rsid w:val="0032129F"/>
    <w:rsid w:val="00322594"/>
    <w:rsid w:val="00324E3B"/>
    <w:rsid w:val="00361CF4"/>
    <w:rsid w:val="003710D8"/>
    <w:rsid w:val="003B2C5A"/>
    <w:rsid w:val="003B4573"/>
    <w:rsid w:val="003D7D48"/>
    <w:rsid w:val="003F6479"/>
    <w:rsid w:val="00403D12"/>
    <w:rsid w:val="00415844"/>
    <w:rsid w:val="00431ADD"/>
    <w:rsid w:val="0043498F"/>
    <w:rsid w:val="0044069E"/>
    <w:rsid w:val="004412A3"/>
    <w:rsid w:val="004441AA"/>
    <w:rsid w:val="0045125B"/>
    <w:rsid w:val="0045337D"/>
    <w:rsid w:val="004957E9"/>
    <w:rsid w:val="004A7D70"/>
    <w:rsid w:val="004B734E"/>
    <w:rsid w:val="004E3E0A"/>
    <w:rsid w:val="004E402C"/>
    <w:rsid w:val="004E53C9"/>
    <w:rsid w:val="00512117"/>
    <w:rsid w:val="00512AB4"/>
    <w:rsid w:val="00516A2F"/>
    <w:rsid w:val="0053025A"/>
    <w:rsid w:val="00542D67"/>
    <w:rsid w:val="005624B5"/>
    <w:rsid w:val="00577807"/>
    <w:rsid w:val="00581659"/>
    <w:rsid w:val="0058339B"/>
    <w:rsid w:val="00590D68"/>
    <w:rsid w:val="00591CA2"/>
    <w:rsid w:val="0059772B"/>
    <w:rsid w:val="005F2365"/>
    <w:rsid w:val="005F4659"/>
    <w:rsid w:val="005F562B"/>
    <w:rsid w:val="006119AE"/>
    <w:rsid w:val="00612B4E"/>
    <w:rsid w:val="006300CE"/>
    <w:rsid w:val="00631D59"/>
    <w:rsid w:val="00635109"/>
    <w:rsid w:val="00665DD9"/>
    <w:rsid w:val="006800B4"/>
    <w:rsid w:val="00682FAC"/>
    <w:rsid w:val="00692D64"/>
    <w:rsid w:val="006A0150"/>
    <w:rsid w:val="006A092B"/>
    <w:rsid w:val="006A3EED"/>
    <w:rsid w:val="006F40A2"/>
    <w:rsid w:val="00702867"/>
    <w:rsid w:val="007171DB"/>
    <w:rsid w:val="0072493D"/>
    <w:rsid w:val="007509A5"/>
    <w:rsid w:val="00760488"/>
    <w:rsid w:val="00773FC3"/>
    <w:rsid w:val="00782224"/>
    <w:rsid w:val="00787F07"/>
    <w:rsid w:val="00793F5A"/>
    <w:rsid w:val="00795459"/>
    <w:rsid w:val="007D096E"/>
    <w:rsid w:val="007E42EA"/>
    <w:rsid w:val="007E657B"/>
    <w:rsid w:val="007F352B"/>
    <w:rsid w:val="00803B83"/>
    <w:rsid w:val="00827EE1"/>
    <w:rsid w:val="00833C73"/>
    <w:rsid w:val="008348FC"/>
    <w:rsid w:val="00867FB0"/>
    <w:rsid w:val="008B7125"/>
    <w:rsid w:val="008C38A7"/>
    <w:rsid w:val="008D1D66"/>
    <w:rsid w:val="008D27BE"/>
    <w:rsid w:val="0092473F"/>
    <w:rsid w:val="00925DFB"/>
    <w:rsid w:val="00925F15"/>
    <w:rsid w:val="00933323"/>
    <w:rsid w:val="00962054"/>
    <w:rsid w:val="009811BA"/>
    <w:rsid w:val="009A2742"/>
    <w:rsid w:val="009A74D7"/>
    <w:rsid w:val="009B450E"/>
    <w:rsid w:val="009B6888"/>
    <w:rsid w:val="009C0CC6"/>
    <w:rsid w:val="009E7D2C"/>
    <w:rsid w:val="009E7ED5"/>
    <w:rsid w:val="00A043FF"/>
    <w:rsid w:val="00A555E0"/>
    <w:rsid w:val="00A727BD"/>
    <w:rsid w:val="00A76EF8"/>
    <w:rsid w:val="00A80A5B"/>
    <w:rsid w:val="00A853C4"/>
    <w:rsid w:val="00A903E6"/>
    <w:rsid w:val="00AA2D4B"/>
    <w:rsid w:val="00AC4790"/>
    <w:rsid w:val="00AD7B42"/>
    <w:rsid w:val="00AD7B7F"/>
    <w:rsid w:val="00AF2AC3"/>
    <w:rsid w:val="00B06608"/>
    <w:rsid w:val="00B20773"/>
    <w:rsid w:val="00B22EDB"/>
    <w:rsid w:val="00B2768F"/>
    <w:rsid w:val="00B35CCD"/>
    <w:rsid w:val="00B35E6A"/>
    <w:rsid w:val="00B507F0"/>
    <w:rsid w:val="00B82BD4"/>
    <w:rsid w:val="00B87345"/>
    <w:rsid w:val="00BA0755"/>
    <w:rsid w:val="00BB0CA0"/>
    <w:rsid w:val="00BC4213"/>
    <w:rsid w:val="00BC623F"/>
    <w:rsid w:val="00BD155A"/>
    <w:rsid w:val="00C16079"/>
    <w:rsid w:val="00C376C6"/>
    <w:rsid w:val="00C43E7B"/>
    <w:rsid w:val="00C45C13"/>
    <w:rsid w:val="00C52A46"/>
    <w:rsid w:val="00C70939"/>
    <w:rsid w:val="00C8087F"/>
    <w:rsid w:val="00C95A71"/>
    <w:rsid w:val="00CA0AB3"/>
    <w:rsid w:val="00CA1302"/>
    <w:rsid w:val="00CA2876"/>
    <w:rsid w:val="00CA2B4B"/>
    <w:rsid w:val="00CA4AE5"/>
    <w:rsid w:val="00CC1CC3"/>
    <w:rsid w:val="00CC7040"/>
    <w:rsid w:val="00CC711D"/>
    <w:rsid w:val="00CC7148"/>
    <w:rsid w:val="00CD7727"/>
    <w:rsid w:val="00CF2039"/>
    <w:rsid w:val="00CF6D4E"/>
    <w:rsid w:val="00D00CEB"/>
    <w:rsid w:val="00D13A1C"/>
    <w:rsid w:val="00D204BF"/>
    <w:rsid w:val="00D26E9D"/>
    <w:rsid w:val="00D27090"/>
    <w:rsid w:val="00D30B2C"/>
    <w:rsid w:val="00D31B8C"/>
    <w:rsid w:val="00D35314"/>
    <w:rsid w:val="00D3749D"/>
    <w:rsid w:val="00D45822"/>
    <w:rsid w:val="00D5391E"/>
    <w:rsid w:val="00D603C6"/>
    <w:rsid w:val="00D65C48"/>
    <w:rsid w:val="00D70176"/>
    <w:rsid w:val="00D75093"/>
    <w:rsid w:val="00D83577"/>
    <w:rsid w:val="00D909FC"/>
    <w:rsid w:val="00D96232"/>
    <w:rsid w:val="00DC325B"/>
    <w:rsid w:val="00DC6CA5"/>
    <w:rsid w:val="00DD24F8"/>
    <w:rsid w:val="00DF7A5F"/>
    <w:rsid w:val="00E02D79"/>
    <w:rsid w:val="00E03B36"/>
    <w:rsid w:val="00E05BD5"/>
    <w:rsid w:val="00E53422"/>
    <w:rsid w:val="00E62E72"/>
    <w:rsid w:val="00E634E9"/>
    <w:rsid w:val="00E66E38"/>
    <w:rsid w:val="00E703F7"/>
    <w:rsid w:val="00E70B00"/>
    <w:rsid w:val="00E70CF0"/>
    <w:rsid w:val="00E83675"/>
    <w:rsid w:val="00E8470E"/>
    <w:rsid w:val="00E855D3"/>
    <w:rsid w:val="00E85C96"/>
    <w:rsid w:val="00E94FF5"/>
    <w:rsid w:val="00EA0C56"/>
    <w:rsid w:val="00EA6D4B"/>
    <w:rsid w:val="00EC26D4"/>
    <w:rsid w:val="00ED1576"/>
    <w:rsid w:val="00ED453F"/>
    <w:rsid w:val="00ED5BEE"/>
    <w:rsid w:val="00EF2F1C"/>
    <w:rsid w:val="00EF5374"/>
    <w:rsid w:val="00F007E6"/>
    <w:rsid w:val="00F1165E"/>
    <w:rsid w:val="00F11B49"/>
    <w:rsid w:val="00F250F0"/>
    <w:rsid w:val="00F25616"/>
    <w:rsid w:val="00F342C9"/>
    <w:rsid w:val="00F41BB3"/>
    <w:rsid w:val="00F557DF"/>
    <w:rsid w:val="00F57EDB"/>
    <w:rsid w:val="00FA5786"/>
    <w:rsid w:val="00FB725D"/>
    <w:rsid w:val="00FF28C7"/>
    <w:rsid w:val="00FF497E"/>
    <w:rsid w:val="00FF56F3"/>
    <w:rsid w:val="00FF6BC5"/>
    <w:rsid w:val="0E8A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6744"/>
  <w15:chartTrackingRefBased/>
  <w15:docId w15:val="{4AE98E98-CB72-4376-9FF6-21560A2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C6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34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34E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82FAC"/>
    <w:pPr>
      <w:ind w:left="720"/>
      <w:contextualSpacing/>
    </w:pPr>
  </w:style>
  <w:style w:type="paragraph" w:styleId="Rvision">
    <w:name w:val="Revision"/>
    <w:hidden/>
    <w:uiPriority w:val="99"/>
    <w:semiHidden/>
    <w:rsid w:val="00F557D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B72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B72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2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72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725D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32129F"/>
  </w:style>
  <w:style w:type="paragraph" w:styleId="En-tte">
    <w:name w:val="header"/>
    <w:basedOn w:val="Normal"/>
    <w:link w:val="En-tteCar"/>
    <w:uiPriority w:val="99"/>
    <w:unhideWhenUsed/>
    <w:rsid w:val="006F40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0A2"/>
  </w:style>
  <w:style w:type="paragraph" w:styleId="Pieddepage">
    <w:name w:val="footer"/>
    <w:basedOn w:val="Normal"/>
    <w:link w:val="PieddepageCar"/>
    <w:uiPriority w:val="99"/>
    <w:unhideWhenUsed/>
    <w:rsid w:val="006F40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0A2"/>
  </w:style>
  <w:style w:type="paragraph" w:styleId="Lgende">
    <w:name w:val="caption"/>
    <w:basedOn w:val="Normal"/>
    <w:next w:val="Normal"/>
    <w:uiPriority w:val="35"/>
    <w:unhideWhenUsed/>
    <w:qFormat/>
    <w:rsid w:val="00002AE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livier.boudreault@obakir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8533-B3C4-4D70-8A67-0A71293A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Boudreault</dc:creator>
  <cp:keywords/>
  <dc:description/>
  <cp:lastModifiedBy>Rose-Marie Lafrance</cp:lastModifiedBy>
  <cp:revision>9</cp:revision>
  <dcterms:created xsi:type="dcterms:W3CDTF">2023-03-14T15:51:00Z</dcterms:created>
  <dcterms:modified xsi:type="dcterms:W3CDTF">2023-04-03T17:57:00Z</dcterms:modified>
</cp:coreProperties>
</file>