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752E" w14:textId="76040AF2" w:rsidR="00403ABB" w:rsidRPr="00232AF6" w:rsidRDefault="00403ABB" w:rsidP="00232AF6">
      <w:pPr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p w14:paraId="1424DBB4" w14:textId="5D40B509" w:rsidR="00232AF6" w:rsidRPr="007F50A9" w:rsidRDefault="00232AF6" w:rsidP="000B4847">
      <w:pPr>
        <w:rPr>
          <w:rFonts w:asciiTheme="minorHAnsi" w:eastAsia="Cambria" w:hAnsiTheme="minorHAnsi" w:cstheme="minorHAnsi"/>
          <w:b/>
          <w:bCs/>
          <w:sz w:val="28"/>
          <w:szCs w:val="28"/>
        </w:rPr>
      </w:pPr>
      <w:r w:rsidRPr="007F50A9">
        <w:rPr>
          <w:rFonts w:asciiTheme="minorHAnsi" w:eastAsia="Cambria" w:hAnsiTheme="minorHAnsi" w:cstheme="minorHAnsi"/>
          <w:b/>
          <w:bCs/>
          <w:sz w:val="28"/>
          <w:szCs w:val="28"/>
        </w:rPr>
        <w:t>Des</w:t>
      </w:r>
      <w:r w:rsidR="000B4847">
        <w:rPr>
          <w:rFonts w:asciiTheme="minorHAnsi" w:eastAsia="Cambria" w:hAnsiTheme="minorHAnsi" w:cstheme="minorHAnsi"/>
          <w:b/>
          <w:bCs/>
          <w:sz w:val="28"/>
          <w:szCs w:val="28"/>
        </w:rPr>
        <w:t xml:space="preserve"> producteurs encouragés à mettre en place d</w:t>
      </w:r>
      <w:r w:rsidRPr="007F50A9">
        <w:rPr>
          <w:rFonts w:asciiTheme="minorHAnsi" w:eastAsia="Cambria" w:hAnsiTheme="minorHAnsi" w:cstheme="minorHAnsi"/>
          <w:b/>
          <w:bCs/>
          <w:sz w:val="28"/>
          <w:szCs w:val="28"/>
        </w:rPr>
        <w:t>es</w:t>
      </w:r>
      <w:r w:rsidR="000B4847">
        <w:rPr>
          <w:rFonts w:asciiTheme="minorHAnsi" w:eastAsia="Cambria" w:hAnsiTheme="minorHAnsi" w:cstheme="minorHAnsi"/>
          <w:b/>
          <w:bCs/>
          <w:sz w:val="28"/>
          <w:szCs w:val="28"/>
        </w:rPr>
        <w:t xml:space="preserve"> </w:t>
      </w:r>
      <w:r w:rsidRPr="007F50A9">
        <w:rPr>
          <w:rFonts w:asciiTheme="minorHAnsi" w:eastAsia="Cambria" w:hAnsiTheme="minorHAnsi" w:cstheme="minorHAnsi"/>
          <w:b/>
          <w:bCs/>
          <w:sz w:val="28"/>
          <w:szCs w:val="28"/>
        </w:rPr>
        <w:t xml:space="preserve">pratiques </w:t>
      </w:r>
      <w:r w:rsidR="000B4847">
        <w:rPr>
          <w:rFonts w:asciiTheme="minorHAnsi" w:eastAsia="Cambria" w:hAnsiTheme="minorHAnsi" w:cstheme="minorHAnsi"/>
          <w:b/>
          <w:bCs/>
          <w:sz w:val="28"/>
          <w:szCs w:val="28"/>
        </w:rPr>
        <w:t xml:space="preserve">agroenvironnementales </w:t>
      </w:r>
    </w:p>
    <w:p w14:paraId="73AC568D" w14:textId="4245FD51" w:rsidR="00403ABB" w:rsidRPr="007F50A9" w:rsidRDefault="00403ABB">
      <w:pPr>
        <w:rPr>
          <w:rFonts w:asciiTheme="minorHAnsi" w:eastAsia="Cambria" w:hAnsiTheme="minorHAnsi" w:cstheme="minorHAnsi"/>
          <w:b/>
        </w:rPr>
      </w:pPr>
    </w:p>
    <w:p w14:paraId="35814E31" w14:textId="77777777" w:rsidR="00403ABB" w:rsidRPr="007F50A9" w:rsidRDefault="00403ABB">
      <w:pPr>
        <w:rPr>
          <w:rFonts w:asciiTheme="minorHAnsi" w:eastAsia="Cambria" w:hAnsiTheme="minorHAnsi" w:cstheme="minorHAnsi"/>
        </w:rPr>
      </w:pPr>
    </w:p>
    <w:p w14:paraId="4575ECBA" w14:textId="5044C438" w:rsidR="000F63DC" w:rsidRDefault="00000000">
      <w:pPr>
        <w:rPr>
          <w:rFonts w:asciiTheme="minorHAnsi" w:eastAsia="Cambria" w:hAnsiTheme="minorHAnsi" w:cstheme="minorHAnsi"/>
        </w:rPr>
      </w:pPr>
      <w:r w:rsidRPr="007F50A9">
        <w:rPr>
          <w:rFonts w:asciiTheme="minorHAnsi" w:eastAsia="Cambria" w:hAnsiTheme="minorHAnsi" w:cstheme="minorHAnsi"/>
          <w:b/>
        </w:rPr>
        <w:t>Bedford, lundi 1</w:t>
      </w:r>
      <w:r w:rsidR="00232AF6" w:rsidRPr="007F50A9">
        <w:rPr>
          <w:rFonts w:asciiTheme="minorHAnsi" w:eastAsia="Cambria" w:hAnsiTheme="minorHAnsi" w:cstheme="minorHAnsi"/>
          <w:b/>
        </w:rPr>
        <w:t>3</w:t>
      </w:r>
      <w:r w:rsidR="00435E84">
        <w:rPr>
          <w:rFonts w:asciiTheme="minorHAnsi" w:eastAsia="Cambria" w:hAnsiTheme="minorHAnsi" w:cstheme="minorHAnsi"/>
          <w:b/>
        </w:rPr>
        <w:t xml:space="preserve"> février</w:t>
      </w:r>
      <w:r w:rsidRPr="007F50A9">
        <w:rPr>
          <w:rFonts w:asciiTheme="minorHAnsi" w:eastAsia="Cambria" w:hAnsiTheme="minorHAnsi" w:cstheme="minorHAnsi"/>
          <w:b/>
        </w:rPr>
        <w:t xml:space="preserve"> 202</w:t>
      </w:r>
      <w:r w:rsidR="00232AF6" w:rsidRPr="007F50A9">
        <w:rPr>
          <w:rFonts w:asciiTheme="minorHAnsi" w:eastAsia="Cambria" w:hAnsiTheme="minorHAnsi" w:cstheme="minorHAnsi"/>
          <w:b/>
        </w:rPr>
        <w:t>3</w:t>
      </w:r>
      <w:r w:rsidRPr="007F50A9">
        <w:rPr>
          <w:rFonts w:asciiTheme="minorHAnsi" w:eastAsia="Cambria" w:hAnsiTheme="minorHAnsi" w:cstheme="minorHAnsi"/>
        </w:rPr>
        <w:t xml:space="preserve"> </w:t>
      </w:r>
      <w:r w:rsidR="00E4210E" w:rsidRPr="007F50A9">
        <w:rPr>
          <w:rFonts w:asciiTheme="minorHAnsi" w:eastAsia="Cambria" w:hAnsiTheme="minorHAnsi" w:cstheme="minorHAnsi"/>
        </w:rPr>
        <w:t>–</w:t>
      </w:r>
      <w:r w:rsidRPr="007F50A9">
        <w:rPr>
          <w:rFonts w:asciiTheme="minorHAnsi" w:eastAsia="Cambria" w:hAnsiTheme="minorHAnsi" w:cstheme="minorHAnsi"/>
        </w:rPr>
        <w:t xml:space="preserve"> </w:t>
      </w:r>
      <w:r w:rsidR="000B4847">
        <w:rPr>
          <w:rFonts w:asciiTheme="minorHAnsi" w:eastAsia="Cambria" w:hAnsiTheme="minorHAnsi" w:cstheme="minorHAnsi"/>
        </w:rPr>
        <w:t xml:space="preserve">L’Organisme de Bassin Versant de la Baie Missisquoi (OBVBM) encourage les producteurs de la région à s’inscrire au </w:t>
      </w:r>
      <w:r w:rsidR="00435E84">
        <w:rPr>
          <w:rFonts w:asciiTheme="minorHAnsi" w:eastAsia="Cambria" w:hAnsiTheme="minorHAnsi" w:cstheme="minorHAnsi"/>
        </w:rPr>
        <w:t>P</w:t>
      </w:r>
      <w:r w:rsidR="000B4847">
        <w:rPr>
          <w:rFonts w:asciiTheme="minorHAnsi" w:eastAsia="Cambria" w:hAnsiTheme="minorHAnsi" w:cstheme="minorHAnsi"/>
        </w:rPr>
        <w:t xml:space="preserve">rogramme de rétributions </w:t>
      </w:r>
      <w:r w:rsidR="001A6EC6">
        <w:rPr>
          <w:rFonts w:asciiTheme="minorHAnsi" w:eastAsia="Cambria" w:hAnsiTheme="minorHAnsi" w:cstheme="minorHAnsi"/>
        </w:rPr>
        <w:t xml:space="preserve">des pratiques </w:t>
      </w:r>
      <w:r w:rsidR="004E7847">
        <w:rPr>
          <w:rFonts w:asciiTheme="minorHAnsi" w:eastAsia="Cambria" w:hAnsiTheme="minorHAnsi" w:cstheme="minorHAnsi"/>
        </w:rPr>
        <w:t xml:space="preserve">agroenvironnementales </w:t>
      </w:r>
      <w:r w:rsidR="001A6EC6">
        <w:rPr>
          <w:rFonts w:asciiTheme="minorHAnsi" w:eastAsia="Cambria" w:hAnsiTheme="minorHAnsi" w:cstheme="minorHAnsi"/>
        </w:rPr>
        <w:t>du MAPAQ</w:t>
      </w:r>
      <w:r w:rsidR="000B4847">
        <w:rPr>
          <w:rFonts w:asciiTheme="minorHAnsi" w:eastAsia="Cambria" w:hAnsiTheme="minorHAnsi" w:cstheme="minorHAnsi"/>
        </w:rPr>
        <w:t xml:space="preserve"> </w:t>
      </w:r>
      <w:r w:rsidR="001A6EC6">
        <w:rPr>
          <w:rFonts w:asciiTheme="minorHAnsi" w:eastAsia="Cambria" w:hAnsiTheme="minorHAnsi" w:cstheme="minorHAnsi"/>
        </w:rPr>
        <w:t xml:space="preserve">et à rester à l’affût car la date d’inscription sera </w:t>
      </w:r>
      <w:r w:rsidR="00982086">
        <w:rPr>
          <w:rFonts w:asciiTheme="minorHAnsi" w:eastAsia="Cambria" w:hAnsiTheme="minorHAnsi" w:cstheme="minorHAnsi"/>
        </w:rPr>
        <w:t>annoncée</w:t>
      </w:r>
      <w:r w:rsidR="001A6EC6">
        <w:rPr>
          <w:rFonts w:asciiTheme="minorHAnsi" w:eastAsia="Cambria" w:hAnsiTheme="minorHAnsi" w:cstheme="minorHAnsi"/>
        </w:rPr>
        <w:t xml:space="preserve"> sous peu.</w:t>
      </w:r>
    </w:p>
    <w:p w14:paraId="1126DA9B" w14:textId="3F75882A" w:rsidR="008057D1" w:rsidRPr="009E5F8E" w:rsidRDefault="000F63DC" w:rsidP="000F63DC">
      <w:pPr>
        <w:shd w:val="clear" w:color="auto" w:fill="FFFFFF"/>
        <w:spacing w:before="100" w:beforeAutospacing="1" w:after="100" w:afterAutospacing="1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 xml:space="preserve">Ces pratiques agroenvironnementales </w:t>
      </w:r>
      <w:r w:rsidRPr="00A34D46">
        <w:rPr>
          <w:rFonts w:asciiTheme="minorHAnsi" w:eastAsia="Cambria" w:hAnsiTheme="minorHAnsi" w:cstheme="minorHAnsi"/>
        </w:rPr>
        <w:t>contribue</w:t>
      </w:r>
      <w:r>
        <w:rPr>
          <w:rFonts w:asciiTheme="minorHAnsi" w:eastAsia="Cambria" w:hAnsiTheme="minorHAnsi" w:cstheme="minorHAnsi"/>
        </w:rPr>
        <w:t>nt</w:t>
      </w:r>
      <w:r w:rsidRPr="00A34D46">
        <w:rPr>
          <w:rFonts w:asciiTheme="minorHAnsi" w:eastAsia="Cambria" w:hAnsiTheme="minorHAnsi" w:cstheme="minorHAnsi"/>
        </w:rPr>
        <w:t xml:space="preserve"> à l’atteinte des cibles d</w:t>
      </w:r>
      <w:r>
        <w:rPr>
          <w:rFonts w:asciiTheme="minorHAnsi" w:eastAsia="Cambria" w:hAnsiTheme="minorHAnsi" w:cstheme="minorHAnsi"/>
        </w:rPr>
        <w:t xml:space="preserve">u </w:t>
      </w:r>
      <w:r w:rsidRPr="00A34D46">
        <w:rPr>
          <w:rFonts w:asciiTheme="minorHAnsi" w:eastAsia="Cambria" w:hAnsiTheme="minorHAnsi" w:cstheme="minorHAnsi"/>
        </w:rPr>
        <w:t>Plan d’agriculture durable</w:t>
      </w:r>
      <w:r>
        <w:rPr>
          <w:rFonts w:asciiTheme="minorHAnsi" w:eastAsia="Cambria" w:hAnsiTheme="minorHAnsi" w:cstheme="minorHAnsi"/>
        </w:rPr>
        <w:t xml:space="preserve"> (PAD) du gouvernement du Québec ainsi que celles du</w:t>
      </w:r>
      <w:r>
        <w:rPr>
          <w:rFonts w:asciiTheme="minorHAnsi" w:eastAsia="Cambria" w:hAnsiTheme="minorHAnsi" w:cstheme="minorHAnsi"/>
        </w:rPr>
        <w:t xml:space="preserve"> </w:t>
      </w:r>
      <w:r>
        <w:rPr>
          <w:rFonts w:asciiTheme="minorHAnsi" w:eastAsia="Cambria" w:hAnsiTheme="minorHAnsi" w:cstheme="minorHAnsi"/>
        </w:rPr>
        <w:t>Plan directeur de l’eau</w:t>
      </w:r>
      <w:r w:rsidR="0051776A">
        <w:rPr>
          <w:rFonts w:asciiTheme="minorHAnsi" w:eastAsia="Cambria" w:hAnsiTheme="minorHAnsi" w:cstheme="minorHAnsi"/>
        </w:rPr>
        <w:t xml:space="preserve"> de l’OBVBM</w:t>
      </w:r>
      <w:r>
        <w:rPr>
          <w:rFonts w:asciiTheme="minorHAnsi" w:eastAsia="Cambria" w:hAnsiTheme="minorHAnsi" w:cstheme="minorHAnsi"/>
        </w:rPr>
        <w:t>.</w:t>
      </w:r>
      <w:r>
        <w:rPr>
          <w:rFonts w:asciiTheme="minorHAnsi" w:eastAsia="Cambria" w:hAnsiTheme="minorHAnsi" w:cstheme="minorHAnsi"/>
        </w:rPr>
        <w:t xml:space="preserve"> </w:t>
      </w:r>
      <w:r w:rsidR="00982086" w:rsidRPr="009E5F8E">
        <w:rPr>
          <w:rFonts w:asciiTheme="minorHAnsi" w:eastAsia="Cambria" w:hAnsiTheme="minorHAnsi" w:cstheme="minorHAnsi"/>
        </w:rPr>
        <w:t xml:space="preserve">Le Plan d’agriculture durable 2020-2030 </w:t>
      </w:r>
      <w:r w:rsidR="00982086">
        <w:rPr>
          <w:rFonts w:asciiTheme="minorHAnsi" w:eastAsia="Cambria" w:hAnsiTheme="minorHAnsi" w:cstheme="minorHAnsi"/>
        </w:rPr>
        <w:t xml:space="preserve">du gouvernement </w:t>
      </w:r>
      <w:r w:rsidR="00982086" w:rsidRPr="009E5F8E">
        <w:rPr>
          <w:rFonts w:asciiTheme="minorHAnsi" w:eastAsia="Cambria" w:hAnsiTheme="minorHAnsi" w:cstheme="minorHAnsi"/>
        </w:rPr>
        <w:t xml:space="preserve">place les entreprises agricoles au cœur de l’action et du développement économique. Il leur offre un ensemble de possibilités pour accélérer, d’ici </w:t>
      </w:r>
      <w:r w:rsidR="00982086" w:rsidRPr="009E5F8E">
        <w:rPr>
          <w:rFonts w:asciiTheme="minorHAnsi" w:eastAsia="Cambria" w:hAnsiTheme="minorHAnsi" w:cstheme="minorHAnsi"/>
        </w:rPr>
        <w:t>2030, l’adoption des meilleures pratiques agroenvironnementales.</w:t>
      </w:r>
      <w:r w:rsidR="008057D1">
        <w:rPr>
          <w:rFonts w:asciiTheme="minorHAnsi" w:eastAsia="Cambria" w:hAnsiTheme="minorHAnsi" w:cstheme="minorHAnsi"/>
        </w:rPr>
        <w:t xml:space="preserve"> Les 5 objectifs du Plan d’agriculture </w:t>
      </w:r>
      <w:r w:rsidR="008057D1" w:rsidRPr="009E5F8E">
        <w:rPr>
          <w:rFonts w:asciiTheme="minorHAnsi" w:eastAsia="Cambria" w:hAnsiTheme="minorHAnsi" w:cstheme="minorHAnsi"/>
        </w:rPr>
        <w:t>durable sont</w:t>
      </w:r>
      <w:r>
        <w:rPr>
          <w:rFonts w:asciiTheme="minorHAnsi" w:eastAsia="Cambria" w:hAnsiTheme="minorHAnsi" w:cstheme="minorHAnsi"/>
        </w:rPr>
        <w:t xml:space="preserve"> </w:t>
      </w:r>
      <w:r w:rsidR="008057D1" w:rsidRPr="009E5F8E">
        <w:rPr>
          <w:rFonts w:asciiTheme="minorHAnsi" w:eastAsia="Cambria" w:hAnsiTheme="minorHAnsi" w:cstheme="minorHAnsi"/>
        </w:rPr>
        <w:t xml:space="preserve">: </w:t>
      </w:r>
    </w:p>
    <w:p w14:paraId="1A9D2F86" w14:textId="77777777" w:rsidR="008057D1" w:rsidRPr="00435E84" w:rsidRDefault="008057D1" w:rsidP="008057D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Cambria" w:hAnsiTheme="minorHAnsi" w:cstheme="minorHAnsi"/>
          <w:color w:val="auto"/>
          <w:sz w:val="24"/>
          <w:szCs w:val="24"/>
          <w:lang w:eastAsia="fr-FR"/>
        </w:rPr>
      </w:pPr>
      <w:r w:rsidRPr="00435E84">
        <w:rPr>
          <w:rFonts w:asciiTheme="minorHAnsi" w:eastAsia="Cambria" w:hAnsiTheme="minorHAnsi" w:cstheme="minorHAnsi"/>
          <w:color w:val="auto"/>
          <w:sz w:val="24"/>
          <w:szCs w:val="24"/>
          <w:lang w:eastAsia="fr-FR"/>
        </w:rPr>
        <w:t>Réduire l’usage des pesticides, leurs risques pour la santé et l’environnement;</w:t>
      </w:r>
    </w:p>
    <w:p w14:paraId="1B34D889" w14:textId="77777777" w:rsidR="008057D1" w:rsidRPr="00435E84" w:rsidRDefault="008057D1" w:rsidP="008057D1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Theme="minorHAnsi" w:eastAsia="Cambria" w:hAnsiTheme="minorHAnsi" w:cstheme="minorHAnsi"/>
        </w:rPr>
      </w:pPr>
      <w:r w:rsidRPr="00435E84">
        <w:rPr>
          <w:rFonts w:asciiTheme="minorHAnsi" w:eastAsia="Cambria" w:hAnsiTheme="minorHAnsi" w:cstheme="minorHAnsi"/>
        </w:rPr>
        <w:t>Améliorer la santé et la conservation des sols;</w:t>
      </w:r>
    </w:p>
    <w:p w14:paraId="5563C3BA" w14:textId="77777777" w:rsidR="008057D1" w:rsidRPr="00435E84" w:rsidRDefault="008057D1" w:rsidP="008057D1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Theme="minorHAnsi" w:eastAsia="Cambria" w:hAnsiTheme="minorHAnsi" w:cstheme="minorHAnsi"/>
        </w:rPr>
      </w:pPr>
      <w:r w:rsidRPr="00435E84">
        <w:rPr>
          <w:rFonts w:asciiTheme="minorHAnsi" w:eastAsia="Cambria" w:hAnsiTheme="minorHAnsi" w:cstheme="minorHAnsi"/>
        </w:rPr>
        <w:t>Améliorer la gestion des matières fertilisantes;</w:t>
      </w:r>
    </w:p>
    <w:p w14:paraId="6F58AD1B" w14:textId="5A91A027" w:rsidR="008057D1" w:rsidRDefault="008057D1" w:rsidP="008057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Cambria" w:hAnsiTheme="minorHAnsi" w:cstheme="minorHAnsi"/>
        </w:rPr>
      </w:pPr>
      <w:r w:rsidRPr="00435E84">
        <w:rPr>
          <w:rFonts w:asciiTheme="minorHAnsi" w:eastAsia="Cambria" w:hAnsiTheme="minorHAnsi" w:cstheme="minorHAnsi"/>
        </w:rPr>
        <w:t>Optimiser la gestion de l’eau;</w:t>
      </w:r>
    </w:p>
    <w:p w14:paraId="25CAA7CD" w14:textId="1AF59651" w:rsidR="008057D1" w:rsidRDefault="008057D1" w:rsidP="008057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>Améliorer la biodiversité</w:t>
      </w:r>
      <w:r w:rsidR="0051776A">
        <w:rPr>
          <w:rFonts w:asciiTheme="minorHAnsi" w:eastAsia="Cambria" w:hAnsiTheme="minorHAnsi" w:cstheme="minorHAnsi"/>
        </w:rPr>
        <w:t>.</w:t>
      </w:r>
    </w:p>
    <w:p w14:paraId="51BC50CF" w14:textId="407A0E07" w:rsidR="004E7847" w:rsidRPr="009E5F8E" w:rsidRDefault="004E7847">
      <w:pPr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>Selon la directrice de l’OBVBM</w:t>
      </w:r>
      <w:r w:rsidR="00435E84">
        <w:rPr>
          <w:rFonts w:asciiTheme="minorHAnsi" w:eastAsia="Cambria" w:hAnsiTheme="minorHAnsi" w:cstheme="minorHAnsi"/>
        </w:rPr>
        <w:t>,</w:t>
      </w:r>
      <w:r>
        <w:rPr>
          <w:rFonts w:asciiTheme="minorHAnsi" w:eastAsia="Cambria" w:hAnsiTheme="minorHAnsi" w:cstheme="minorHAnsi"/>
        </w:rPr>
        <w:t xml:space="preserve"> Johanne Bérubé </w:t>
      </w:r>
      <w:r w:rsidR="00E629B5">
        <w:rPr>
          <w:rFonts w:asciiTheme="minorHAnsi" w:eastAsia="Cambria" w:hAnsiTheme="minorHAnsi" w:cstheme="minorHAnsi"/>
        </w:rPr>
        <w:t xml:space="preserve">: </w:t>
      </w:r>
      <w:r w:rsidR="00E629B5">
        <w:rPr>
          <w:rStyle w:val="yrbpuc"/>
          <w:rFonts w:ascii="Arial" w:hAnsi="Arial" w:cs="Arial"/>
          <w:color w:val="70757A"/>
          <w:sz w:val="21"/>
          <w:szCs w:val="21"/>
          <w:shd w:val="clear" w:color="auto" w:fill="FFFFFF"/>
        </w:rPr>
        <w:t>«</w:t>
      </w:r>
      <w:r w:rsidR="00E629B5">
        <w:rPr>
          <w:rFonts w:asciiTheme="minorHAnsi" w:eastAsia="Cambria" w:hAnsiTheme="minorHAnsi" w:cstheme="minorHAnsi"/>
        </w:rPr>
        <w:t xml:space="preserve"> </w:t>
      </w:r>
      <w:r w:rsidR="0051776A">
        <w:rPr>
          <w:rFonts w:asciiTheme="minorHAnsi" w:eastAsia="Cambria" w:hAnsiTheme="minorHAnsi" w:cstheme="minorHAnsi"/>
        </w:rPr>
        <w:t>L</w:t>
      </w:r>
      <w:r w:rsidR="00982086">
        <w:rPr>
          <w:rFonts w:asciiTheme="minorHAnsi" w:eastAsia="Cambria" w:hAnsiTheme="minorHAnsi" w:cstheme="minorHAnsi"/>
        </w:rPr>
        <w:t>e programme de rétribution</w:t>
      </w:r>
      <w:r w:rsidR="0051776A">
        <w:rPr>
          <w:rFonts w:asciiTheme="minorHAnsi" w:eastAsia="Cambria" w:hAnsiTheme="minorHAnsi" w:cstheme="minorHAnsi"/>
        </w:rPr>
        <w:t>s</w:t>
      </w:r>
      <w:r w:rsidR="00982086">
        <w:rPr>
          <w:rFonts w:asciiTheme="minorHAnsi" w:eastAsia="Cambria" w:hAnsiTheme="minorHAnsi" w:cstheme="minorHAnsi"/>
        </w:rPr>
        <w:t xml:space="preserve"> pour les pratiques </w:t>
      </w:r>
      <w:r w:rsidR="000F63DC">
        <w:rPr>
          <w:rFonts w:asciiTheme="minorHAnsi" w:eastAsia="Cambria" w:hAnsiTheme="minorHAnsi" w:cstheme="minorHAnsi"/>
        </w:rPr>
        <w:t>agroenvironnementales répond</w:t>
      </w:r>
      <w:r>
        <w:rPr>
          <w:rFonts w:asciiTheme="minorHAnsi" w:eastAsia="Cambria" w:hAnsiTheme="minorHAnsi" w:cstheme="minorHAnsi"/>
        </w:rPr>
        <w:t xml:space="preserve"> aux besoins des producteurs de notre région qui demandent depuis longtemps </w:t>
      </w:r>
      <w:r w:rsidR="001A6EC6">
        <w:rPr>
          <w:rFonts w:asciiTheme="minorHAnsi" w:eastAsia="Cambria" w:hAnsiTheme="minorHAnsi" w:cstheme="minorHAnsi"/>
        </w:rPr>
        <w:t>une reconnaissance pour l</w:t>
      </w:r>
      <w:r>
        <w:rPr>
          <w:rFonts w:asciiTheme="minorHAnsi" w:eastAsia="Cambria" w:hAnsiTheme="minorHAnsi" w:cstheme="minorHAnsi"/>
        </w:rPr>
        <w:t xml:space="preserve">es actions </w:t>
      </w:r>
      <w:r w:rsidR="00982086">
        <w:rPr>
          <w:rFonts w:asciiTheme="minorHAnsi" w:eastAsia="Cambria" w:hAnsiTheme="minorHAnsi" w:cstheme="minorHAnsi"/>
        </w:rPr>
        <w:t xml:space="preserve">qu’ils mettent </w:t>
      </w:r>
      <w:r>
        <w:rPr>
          <w:rFonts w:asciiTheme="minorHAnsi" w:eastAsia="Cambria" w:hAnsiTheme="minorHAnsi" w:cstheme="minorHAnsi"/>
        </w:rPr>
        <w:t xml:space="preserve">en place. </w:t>
      </w:r>
      <w:r w:rsidR="000F63DC">
        <w:rPr>
          <w:rFonts w:asciiTheme="minorHAnsi" w:eastAsia="Cambria" w:hAnsiTheme="minorHAnsi" w:cstheme="minorHAnsi"/>
        </w:rPr>
        <w:t>Nous encourageons</w:t>
      </w:r>
      <w:r w:rsidR="00671159">
        <w:rPr>
          <w:rFonts w:asciiTheme="minorHAnsi" w:eastAsia="Cambria" w:hAnsiTheme="minorHAnsi" w:cstheme="minorHAnsi"/>
        </w:rPr>
        <w:t xml:space="preserve"> </w:t>
      </w:r>
      <w:r w:rsidR="008057D1">
        <w:rPr>
          <w:rFonts w:asciiTheme="minorHAnsi" w:eastAsia="Cambria" w:hAnsiTheme="minorHAnsi" w:cstheme="minorHAnsi"/>
        </w:rPr>
        <w:t xml:space="preserve">les producteurs </w:t>
      </w:r>
      <w:r w:rsidR="00671159">
        <w:rPr>
          <w:rFonts w:asciiTheme="minorHAnsi" w:eastAsia="Cambria" w:hAnsiTheme="minorHAnsi" w:cstheme="minorHAnsi"/>
        </w:rPr>
        <w:t xml:space="preserve">à poursuivre </w:t>
      </w:r>
      <w:r w:rsidR="009E5F8E">
        <w:rPr>
          <w:rFonts w:asciiTheme="minorHAnsi" w:eastAsia="Cambria" w:hAnsiTheme="minorHAnsi" w:cstheme="minorHAnsi"/>
        </w:rPr>
        <w:t xml:space="preserve">et à initier de </w:t>
      </w:r>
      <w:r w:rsidR="001A6EC6">
        <w:rPr>
          <w:rFonts w:asciiTheme="minorHAnsi" w:eastAsia="Cambria" w:hAnsiTheme="minorHAnsi" w:cstheme="minorHAnsi"/>
        </w:rPr>
        <w:t xml:space="preserve">nouvelles </w:t>
      </w:r>
      <w:r w:rsidR="00671159">
        <w:rPr>
          <w:rFonts w:asciiTheme="minorHAnsi" w:eastAsia="Cambria" w:hAnsiTheme="minorHAnsi" w:cstheme="minorHAnsi"/>
        </w:rPr>
        <w:t xml:space="preserve">pratiques </w:t>
      </w:r>
      <w:r w:rsidR="009E5F8E">
        <w:rPr>
          <w:rFonts w:asciiTheme="minorHAnsi" w:eastAsia="Cambria" w:hAnsiTheme="minorHAnsi" w:cstheme="minorHAnsi"/>
        </w:rPr>
        <w:t>q</w:t>
      </w:r>
      <w:r w:rsidR="009E5F8E" w:rsidRPr="009E5F8E">
        <w:rPr>
          <w:rFonts w:asciiTheme="minorHAnsi" w:eastAsia="Cambria" w:hAnsiTheme="minorHAnsi" w:cstheme="minorHAnsi"/>
        </w:rPr>
        <w:t>ui vont au-delà des exigences réglementaires et qui génèrent des gains environnementaux importants</w:t>
      </w:r>
      <w:r w:rsidR="00982086">
        <w:rPr>
          <w:rFonts w:asciiTheme="minorHAnsi" w:eastAsia="Cambria" w:hAnsiTheme="minorHAnsi" w:cstheme="minorHAnsi"/>
        </w:rPr>
        <w:t xml:space="preserve"> ainsi que des bénéfices financiers pour les entreprises</w:t>
      </w:r>
      <w:r w:rsidR="00435E84">
        <w:rPr>
          <w:rFonts w:asciiTheme="minorHAnsi" w:eastAsia="Cambria" w:hAnsiTheme="minorHAnsi" w:cstheme="minorHAnsi"/>
        </w:rPr>
        <w:t>.</w:t>
      </w:r>
      <w:r w:rsidR="00435E84" w:rsidRPr="009E5F8E">
        <w:rPr>
          <w:rFonts w:asciiTheme="minorHAnsi" w:eastAsia="Cambria" w:hAnsiTheme="minorHAnsi" w:cstheme="minorHAnsi"/>
        </w:rPr>
        <w:t xml:space="preserve"> »</w:t>
      </w:r>
    </w:p>
    <w:p w14:paraId="7CFD238F" w14:textId="2D6772B0" w:rsidR="00982086" w:rsidRPr="000F63DC" w:rsidRDefault="00D63066" w:rsidP="000F63D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>
        <w:rPr>
          <w:rFonts w:asciiTheme="minorHAnsi" w:eastAsia="Cambria" w:hAnsiTheme="minorHAnsi" w:cstheme="minorHAnsi"/>
        </w:rPr>
        <w:t xml:space="preserve">Concrètement sur le territoire du bassin versant de la </w:t>
      </w:r>
      <w:r w:rsidR="001A6EC6">
        <w:rPr>
          <w:rFonts w:asciiTheme="minorHAnsi" w:eastAsia="Cambria" w:hAnsiTheme="minorHAnsi" w:cstheme="minorHAnsi"/>
        </w:rPr>
        <w:t>b</w:t>
      </w:r>
      <w:r>
        <w:rPr>
          <w:rFonts w:asciiTheme="minorHAnsi" w:eastAsia="Cambria" w:hAnsiTheme="minorHAnsi" w:cstheme="minorHAnsi"/>
        </w:rPr>
        <w:t>aie Missisquoi</w:t>
      </w:r>
      <w:r w:rsidR="0051776A">
        <w:rPr>
          <w:rFonts w:asciiTheme="minorHAnsi" w:eastAsia="Cambria" w:hAnsiTheme="minorHAnsi" w:cstheme="minorHAnsi"/>
        </w:rPr>
        <w:t>,</w:t>
      </w:r>
      <w:r>
        <w:rPr>
          <w:rFonts w:asciiTheme="minorHAnsi" w:eastAsia="Cambria" w:hAnsiTheme="minorHAnsi" w:cstheme="minorHAnsi"/>
        </w:rPr>
        <w:t xml:space="preserve"> ce sont des </w:t>
      </w:r>
      <w:r w:rsidR="001A6EC6">
        <w:rPr>
          <w:rFonts w:asciiTheme="minorHAnsi" w:eastAsia="Cambria" w:hAnsiTheme="minorHAnsi" w:cstheme="minorHAnsi"/>
        </w:rPr>
        <w:t xml:space="preserve">centaines </w:t>
      </w:r>
      <w:r>
        <w:rPr>
          <w:rFonts w:asciiTheme="minorHAnsi" w:eastAsia="Cambria" w:hAnsiTheme="minorHAnsi" w:cstheme="minorHAnsi"/>
        </w:rPr>
        <w:t xml:space="preserve">de producteurs qui ont déjà mis en place plusieurs pratiques : </w:t>
      </w:r>
      <w:r w:rsidR="00F12052" w:rsidRPr="00F12052">
        <w:rPr>
          <w:rFonts w:asciiTheme="minorHAnsi" w:eastAsia="Cambria" w:hAnsiTheme="minorHAnsi" w:cstheme="minorHAnsi"/>
        </w:rPr>
        <w:t>diversification des cultures, protection des sols hors saison</w:t>
      </w:r>
      <w:r w:rsidR="00F12052">
        <w:rPr>
          <w:rFonts w:asciiTheme="minorHAnsi" w:eastAsia="Cambria" w:hAnsiTheme="minorHAnsi" w:cstheme="minorHAnsi"/>
        </w:rPr>
        <w:t xml:space="preserve"> (</w:t>
      </w:r>
      <w:r>
        <w:rPr>
          <w:rFonts w:asciiTheme="minorHAnsi" w:eastAsia="Cambria" w:hAnsiTheme="minorHAnsi" w:cstheme="minorHAnsi"/>
        </w:rPr>
        <w:t>culture</w:t>
      </w:r>
      <w:r w:rsidR="00E629B5">
        <w:rPr>
          <w:rFonts w:asciiTheme="minorHAnsi" w:eastAsia="Cambria" w:hAnsiTheme="minorHAnsi" w:cstheme="minorHAnsi"/>
        </w:rPr>
        <w:t>s</w:t>
      </w:r>
      <w:r>
        <w:rPr>
          <w:rFonts w:asciiTheme="minorHAnsi" w:eastAsia="Cambria" w:hAnsiTheme="minorHAnsi" w:cstheme="minorHAnsi"/>
        </w:rPr>
        <w:t xml:space="preserve"> de couverture</w:t>
      </w:r>
      <w:r w:rsidR="00F12052">
        <w:rPr>
          <w:rFonts w:asciiTheme="minorHAnsi" w:eastAsia="Cambria" w:hAnsiTheme="minorHAnsi" w:cstheme="minorHAnsi"/>
        </w:rPr>
        <w:t>)</w:t>
      </w:r>
      <w:r>
        <w:rPr>
          <w:rFonts w:asciiTheme="minorHAnsi" w:eastAsia="Cambria" w:hAnsiTheme="minorHAnsi" w:cstheme="minorHAnsi"/>
        </w:rPr>
        <w:t>, diminution d</w:t>
      </w:r>
      <w:r w:rsidR="00435E84">
        <w:rPr>
          <w:rFonts w:asciiTheme="minorHAnsi" w:eastAsia="Cambria" w:hAnsiTheme="minorHAnsi" w:cstheme="minorHAnsi"/>
        </w:rPr>
        <w:t>e l’application de</w:t>
      </w:r>
      <w:r>
        <w:rPr>
          <w:rFonts w:asciiTheme="minorHAnsi" w:eastAsia="Cambria" w:hAnsiTheme="minorHAnsi" w:cstheme="minorHAnsi"/>
        </w:rPr>
        <w:t xml:space="preserve"> phosphore, d’azote, de pesticides, </w:t>
      </w:r>
      <w:r w:rsidR="00F12052" w:rsidRPr="00F12052">
        <w:rPr>
          <w:rFonts w:asciiTheme="minorHAnsi" w:eastAsia="Cambria" w:hAnsiTheme="minorHAnsi" w:cstheme="minorHAnsi"/>
        </w:rPr>
        <w:t xml:space="preserve">semences non traitées aux insecticides, </w:t>
      </w:r>
      <w:r>
        <w:rPr>
          <w:rFonts w:asciiTheme="minorHAnsi" w:eastAsia="Cambria" w:hAnsiTheme="minorHAnsi" w:cstheme="minorHAnsi"/>
        </w:rPr>
        <w:t>mise en place de bandes riveraines</w:t>
      </w:r>
      <w:r w:rsidR="00CC6C29">
        <w:rPr>
          <w:rFonts w:asciiTheme="minorHAnsi" w:eastAsia="Cambria" w:hAnsiTheme="minorHAnsi" w:cstheme="minorHAnsi"/>
        </w:rPr>
        <w:t>, et</w:t>
      </w:r>
      <w:r w:rsidR="00CC6C29">
        <w:rPr>
          <w:rFonts w:asciiTheme="minorHAnsi" w:eastAsia="Cambria" w:hAnsiTheme="minorHAnsi" w:cstheme="minorHAnsi"/>
        </w:rPr>
        <w:t>c</w:t>
      </w:r>
      <w:r w:rsidR="000F63DC">
        <w:rPr>
          <w:rFonts w:asciiTheme="minorHAnsi" w:eastAsia="Cambria" w:hAnsiTheme="minorHAnsi" w:cstheme="minorHAnsi"/>
        </w:rPr>
        <w:t>.</w:t>
      </w:r>
    </w:p>
    <w:p w14:paraId="6D79F6E5" w14:textId="4FC01F0B" w:rsidR="00CC6C29" w:rsidRDefault="00982086" w:rsidP="00982086">
      <w:pPr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>L’OBVBM a bénéficié du financement</w:t>
      </w:r>
      <w:r w:rsidR="0051776A">
        <w:rPr>
          <w:rFonts w:asciiTheme="minorHAnsi" w:eastAsia="Cambria" w:hAnsiTheme="minorHAnsi" w:cstheme="minorHAnsi"/>
        </w:rPr>
        <w:t xml:space="preserve">, </w:t>
      </w:r>
      <w:r w:rsidR="0051776A">
        <w:rPr>
          <w:rFonts w:asciiTheme="minorHAnsi" w:eastAsia="Cambria" w:hAnsiTheme="minorHAnsi" w:cstheme="minorHAnsi"/>
        </w:rPr>
        <w:t>en 2022</w:t>
      </w:r>
      <w:r w:rsidR="0051776A">
        <w:rPr>
          <w:rFonts w:asciiTheme="minorHAnsi" w:eastAsia="Cambria" w:hAnsiTheme="minorHAnsi" w:cstheme="minorHAnsi"/>
        </w:rPr>
        <w:t xml:space="preserve">, </w:t>
      </w:r>
      <w:r>
        <w:rPr>
          <w:rFonts w:asciiTheme="minorHAnsi" w:eastAsia="Cambria" w:hAnsiTheme="minorHAnsi" w:cstheme="minorHAnsi"/>
        </w:rPr>
        <w:t xml:space="preserve">du PAD du MAPAQ pour la mise en place d’une cohorte sur la santé et </w:t>
      </w:r>
      <w:r w:rsidR="0051776A">
        <w:rPr>
          <w:rFonts w:asciiTheme="minorHAnsi" w:eastAsia="Cambria" w:hAnsiTheme="minorHAnsi" w:cstheme="minorHAnsi"/>
        </w:rPr>
        <w:t xml:space="preserve">la </w:t>
      </w:r>
      <w:r>
        <w:rPr>
          <w:rFonts w:asciiTheme="minorHAnsi" w:eastAsia="Cambria" w:hAnsiTheme="minorHAnsi" w:cstheme="minorHAnsi"/>
        </w:rPr>
        <w:t>conservation des sols</w:t>
      </w:r>
      <w:r w:rsidR="0051776A">
        <w:rPr>
          <w:rFonts w:asciiTheme="minorHAnsi" w:eastAsia="Cambria" w:hAnsiTheme="minorHAnsi" w:cstheme="minorHAnsi"/>
        </w:rPr>
        <w:t>.</w:t>
      </w:r>
      <w:r>
        <w:rPr>
          <w:rFonts w:asciiTheme="minorHAnsi" w:eastAsia="Cambria" w:hAnsiTheme="minorHAnsi" w:cstheme="minorHAnsi"/>
        </w:rPr>
        <w:t xml:space="preserve"> La Cohorte </w:t>
      </w:r>
      <w:r w:rsidR="008057D1">
        <w:rPr>
          <w:rFonts w:asciiTheme="minorHAnsi" w:eastAsia="Cambria" w:hAnsiTheme="minorHAnsi" w:cstheme="minorHAnsi"/>
        </w:rPr>
        <w:t xml:space="preserve">est d’abord </w:t>
      </w:r>
      <w:r w:rsidR="00CC6C29">
        <w:rPr>
          <w:rFonts w:asciiTheme="minorHAnsi" w:eastAsia="Cambria" w:hAnsiTheme="minorHAnsi" w:cstheme="minorHAnsi"/>
        </w:rPr>
        <w:t xml:space="preserve">un lieu de transfert de connaissances </w:t>
      </w:r>
      <w:r w:rsidR="008057D1">
        <w:rPr>
          <w:rFonts w:asciiTheme="minorHAnsi" w:eastAsia="Cambria" w:hAnsiTheme="minorHAnsi" w:cstheme="minorHAnsi"/>
        </w:rPr>
        <w:t xml:space="preserve">et de réseautage </w:t>
      </w:r>
      <w:r w:rsidR="00CC6C29">
        <w:rPr>
          <w:rFonts w:asciiTheme="minorHAnsi" w:eastAsia="Cambria" w:hAnsiTheme="minorHAnsi" w:cstheme="minorHAnsi"/>
        </w:rPr>
        <w:t xml:space="preserve">sur la santé </w:t>
      </w:r>
      <w:r w:rsidR="00CC6C29">
        <w:rPr>
          <w:rFonts w:asciiTheme="minorHAnsi" w:eastAsia="Cambria" w:hAnsiTheme="minorHAnsi" w:cstheme="minorHAnsi"/>
        </w:rPr>
        <w:t>des sols de la région. Plusieurs p</w:t>
      </w:r>
      <w:r w:rsidR="00671159">
        <w:rPr>
          <w:rFonts w:asciiTheme="minorHAnsi" w:eastAsia="Cambria" w:hAnsiTheme="minorHAnsi" w:cstheme="minorHAnsi"/>
        </w:rPr>
        <w:t xml:space="preserve">artenaires </w:t>
      </w:r>
      <w:r w:rsidR="00CC6C29">
        <w:rPr>
          <w:rFonts w:asciiTheme="minorHAnsi" w:eastAsia="Cambria" w:hAnsiTheme="minorHAnsi" w:cstheme="minorHAnsi"/>
        </w:rPr>
        <w:t>participent à cette initiative dont des producteurs, le MAPAQ, des chercheurs et experts en santé des sols</w:t>
      </w:r>
      <w:r w:rsidR="00CC6C29">
        <w:rPr>
          <w:rFonts w:asciiTheme="minorHAnsi" w:eastAsia="Cambria" w:hAnsiTheme="minorHAnsi" w:cstheme="minorHAnsi"/>
        </w:rPr>
        <w:t>.</w:t>
      </w:r>
      <w:r w:rsidR="008057D1">
        <w:rPr>
          <w:rFonts w:asciiTheme="minorHAnsi" w:eastAsia="Cambria" w:hAnsiTheme="minorHAnsi" w:cstheme="minorHAnsi"/>
        </w:rPr>
        <w:t xml:space="preserve"> Un bilan de la première édition de la Cohorte para</w:t>
      </w:r>
      <w:r w:rsidR="0051776A">
        <w:rPr>
          <w:rFonts w:asciiTheme="minorHAnsi" w:eastAsia="Cambria" w:hAnsiTheme="minorHAnsi" w:cstheme="minorHAnsi"/>
        </w:rPr>
        <w:t>î</w:t>
      </w:r>
      <w:r w:rsidR="008057D1">
        <w:rPr>
          <w:rFonts w:asciiTheme="minorHAnsi" w:eastAsia="Cambria" w:hAnsiTheme="minorHAnsi" w:cstheme="minorHAnsi"/>
        </w:rPr>
        <w:t>tra sou peu.</w:t>
      </w:r>
    </w:p>
    <w:p w14:paraId="38FF559C" w14:textId="77777777" w:rsidR="008057D1" w:rsidRDefault="008057D1" w:rsidP="00982086">
      <w:pPr>
        <w:rPr>
          <w:rFonts w:asciiTheme="minorHAnsi" w:eastAsia="Cambria" w:hAnsiTheme="minorHAnsi" w:cstheme="minorHAnsi"/>
        </w:rPr>
      </w:pPr>
    </w:p>
    <w:p w14:paraId="14B625B0" w14:textId="103A5FAD" w:rsidR="00CC6C29" w:rsidRDefault="00CC6C29">
      <w:pPr>
        <w:rPr>
          <w:rFonts w:asciiTheme="minorHAnsi" w:eastAsia="Cambria" w:hAnsiTheme="minorHAnsi" w:cstheme="minorHAnsi"/>
        </w:rPr>
      </w:pPr>
    </w:p>
    <w:p w14:paraId="1BB9BA9C" w14:textId="2664D5E3" w:rsidR="00403ABB" w:rsidRDefault="008B38B0" w:rsidP="00A34D46">
      <w:pPr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lastRenderedPageBreak/>
        <w:t xml:space="preserve">En 2022, le Programme de Rétributions a affiché complet en à peine 24 h. </w:t>
      </w:r>
      <w:r w:rsidR="00F12052">
        <w:rPr>
          <w:rFonts w:asciiTheme="minorHAnsi" w:eastAsia="Cambria" w:hAnsiTheme="minorHAnsi" w:cstheme="minorHAnsi"/>
        </w:rPr>
        <w:t>Pour être informé du lancement des inscription</w:t>
      </w:r>
      <w:r>
        <w:rPr>
          <w:rFonts w:asciiTheme="minorHAnsi" w:eastAsia="Cambria" w:hAnsiTheme="minorHAnsi" w:cstheme="minorHAnsi"/>
        </w:rPr>
        <w:t>s</w:t>
      </w:r>
      <w:r w:rsidR="00F12052">
        <w:rPr>
          <w:rFonts w:asciiTheme="minorHAnsi" w:eastAsia="Cambria" w:hAnsiTheme="minorHAnsi" w:cstheme="minorHAnsi"/>
        </w:rPr>
        <w:t xml:space="preserve">, consultez : </w:t>
      </w:r>
      <w:hyperlink r:id="rId9" w:history="1">
        <w:r w:rsidR="00F12052" w:rsidRPr="00484C1E">
          <w:rPr>
            <w:rStyle w:val="Lienhypertexte"/>
            <w:rFonts w:asciiTheme="minorHAnsi" w:eastAsia="Cambria" w:hAnsiTheme="minorHAnsi" w:cstheme="minorHAnsi"/>
          </w:rPr>
          <w:t>https://www.fadq.qc.ca/fr/salle-de-presse/actualites/details/retribution-des-pratiques-agroenvironnementales-prendre-soin-de-lenvironnement-cest-payant/</w:t>
        </w:r>
      </w:hyperlink>
    </w:p>
    <w:p w14:paraId="62996DA5" w14:textId="57EBE92B" w:rsidR="00F12052" w:rsidRDefault="00F12052">
      <w:pPr>
        <w:rPr>
          <w:rFonts w:asciiTheme="minorHAnsi" w:eastAsia="Cambria" w:hAnsiTheme="minorHAnsi" w:cstheme="minorHAnsi"/>
        </w:rPr>
      </w:pPr>
    </w:p>
    <w:p w14:paraId="105CEBAB" w14:textId="0F85706E" w:rsidR="00F12052" w:rsidRPr="007F50A9" w:rsidRDefault="00F12052">
      <w:pPr>
        <w:rPr>
          <w:rFonts w:asciiTheme="minorHAnsi" w:eastAsia="Cambria" w:hAnsiTheme="minorHAnsi" w:cstheme="minorHAnsi"/>
        </w:rPr>
      </w:pPr>
      <w:r w:rsidRPr="00F12052">
        <w:rPr>
          <w:rFonts w:asciiTheme="minorHAnsi" w:eastAsia="Cambria" w:hAnsiTheme="minorHAnsi" w:cstheme="minorHAnsi"/>
          <w:highlight w:val="yellow"/>
        </w:rPr>
        <w:t>Photo : Producteur Jonathan Robinson dans son champ de moutarde en culture de couverture.</w:t>
      </w:r>
    </w:p>
    <w:p w14:paraId="3F38AF24" w14:textId="77777777" w:rsidR="00403ABB" w:rsidRPr="007F50A9" w:rsidRDefault="00403ABB">
      <w:pPr>
        <w:rPr>
          <w:rFonts w:asciiTheme="minorHAnsi" w:eastAsia="Cambria" w:hAnsiTheme="minorHAnsi" w:cstheme="minorHAnsi"/>
        </w:rPr>
      </w:pPr>
    </w:p>
    <w:p w14:paraId="7CA3C1F4" w14:textId="77777777" w:rsidR="00403ABB" w:rsidRPr="007F50A9" w:rsidRDefault="00403ABB">
      <w:pPr>
        <w:rPr>
          <w:rFonts w:asciiTheme="minorHAnsi" w:eastAsia="Cambria" w:hAnsiTheme="minorHAnsi" w:cstheme="minorHAnsi"/>
        </w:rPr>
      </w:pPr>
    </w:p>
    <w:p w14:paraId="3154B197" w14:textId="77777777" w:rsidR="00403ABB" w:rsidRPr="007F50A9" w:rsidRDefault="00403ABB">
      <w:pPr>
        <w:jc w:val="center"/>
        <w:rPr>
          <w:rFonts w:asciiTheme="minorHAnsi" w:eastAsia="Cambria" w:hAnsiTheme="minorHAnsi" w:cstheme="minorHAnsi"/>
        </w:rPr>
      </w:pPr>
    </w:p>
    <w:p w14:paraId="192DC2C0" w14:textId="77777777" w:rsidR="00403ABB" w:rsidRPr="007F50A9" w:rsidRDefault="00000000">
      <w:pPr>
        <w:jc w:val="center"/>
        <w:rPr>
          <w:rFonts w:asciiTheme="minorHAnsi" w:eastAsia="Cambria" w:hAnsiTheme="minorHAnsi" w:cstheme="minorHAnsi"/>
        </w:rPr>
      </w:pPr>
      <w:r w:rsidRPr="007F50A9">
        <w:rPr>
          <w:rFonts w:asciiTheme="minorHAnsi" w:eastAsia="Cambria" w:hAnsiTheme="minorHAnsi" w:cstheme="minorHAnsi"/>
        </w:rPr>
        <w:t>-30-</w:t>
      </w:r>
    </w:p>
    <w:p w14:paraId="0B9511E0" w14:textId="77777777" w:rsidR="00403ABB" w:rsidRPr="007F50A9" w:rsidRDefault="00403ABB">
      <w:pPr>
        <w:jc w:val="both"/>
        <w:rPr>
          <w:rFonts w:asciiTheme="minorHAnsi" w:eastAsia="Cambria" w:hAnsiTheme="minorHAnsi" w:cstheme="minorHAnsi"/>
        </w:rPr>
      </w:pPr>
    </w:p>
    <w:p w14:paraId="70DB74D8" w14:textId="77777777" w:rsidR="00403ABB" w:rsidRPr="007F50A9" w:rsidRDefault="00000000">
      <w:pPr>
        <w:ind w:left="851" w:hanging="851"/>
        <w:jc w:val="both"/>
        <w:rPr>
          <w:rFonts w:asciiTheme="minorHAnsi" w:eastAsia="Cambria" w:hAnsiTheme="minorHAnsi" w:cstheme="minorHAnsi"/>
        </w:rPr>
      </w:pPr>
      <w:r w:rsidRPr="007F50A9">
        <w:rPr>
          <w:rFonts w:asciiTheme="minorHAnsi" w:eastAsia="Cambria" w:hAnsiTheme="minorHAnsi" w:cstheme="minorHAnsi"/>
        </w:rPr>
        <w:t xml:space="preserve">Source : Anne Marie Comparot </w:t>
      </w:r>
    </w:p>
    <w:p w14:paraId="63D56ED0" w14:textId="20A791CC" w:rsidR="00403ABB" w:rsidRPr="007F50A9" w:rsidRDefault="00000000" w:rsidP="008B38B0">
      <w:pPr>
        <w:ind w:left="851" w:hanging="142"/>
        <w:jc w:val="both"/>
        <w:rPr>
          <w:rFonts w:asciiTheme="minorHAnsi" w:eastAsia="Cambria" w:hAnsiTheme="minorHAnsi" w:cstheme="minorHAnsi"/>
        </w:rPr>
      </w:pPr>
      <w:r w:rsidRPr="007F50A9">
        <w:rPr>
          <w:rFonts w:asciiTheme="minorHAnsi" w:eastAsia="Cambria" w:hAnsiTheme="minorHAnsi" w:cstheme="minorHAnsi"/>
        </w:rPr>
        <w:t xml:space="preserve">   Chargée des communications</w:t>
      </w:r>
      <w:r w:rsidR="008B38B0">
        <w:rPr>
          <w:rFonts w:asciiTheme="minorHAnsi" w:eastAsia="Cambria" w:hAnsiTheme="minorHAnsi" w:cstheme="minorHAnsi"/>
        </w:rPr>
        <w:t xml:space="preserve"> et de </w:t>
      </w:r>
      <w:r w:rsidRPr="007F50A9">
        <w:rPr>
          <w:rFonts w:asciiTheme="minorHAnsi" w:eastAsia="Cambria" w:hAnsiTheme="minorHAnsi" w:cstheme="minorHAnsi"/>
        </w:rPr>
        <w:t xml:space="preserve">projets </w:t>
      </w:r>
    </w:p>
    <w:p w14:paraId="0E090CB7" w14:textId="77777777" w:rsidR="00403ABB" w:rsidRPr="007F50A9" w:rsidRDefault="00000000">
      <w:pPr>
        <w:ind w:left="851" w:hanging="142"/>
        <w:jc w:val="both"/>
        <w:rPr>
          <w:rFonts w:asciiTheme="minorHAnsi" w:eastAsia="Cambria" w:hAnsiTheme="minorHAnsi" w:cstheme="minorHAnsi"/>
        </w:rPr>
      </w:pPr>
      <w:r w:rsidRPr="007F50A9">
        <w:rPr>
          <w:rFonts w:asciiTheme="minorHAnsi" w:eastAsia="Cambria" w:hAnsiTheme="minorHAnsi" w:cstheme="minorHAnsi"/>
        </w:rPr>
        <w:t xml:space="preserve">   </w:t>
      </w:r>
      <w:hyperlink r:id="rId10">
        <w:r w:rsidRPr="007F50A9">
          <w:rPr>
            <w:rFonts w:asciiTheme="minorHAnsi" w:eastAsia="Cambria" w:hAnsiTheme="minorHAnsi" w:cstheme="minorHAnsi"/>
            <w:color w:val="0000FF"/>
            <w:u w:val="single"/>
          </w:rPr>
          <w:t>communications@obvbm.org</w:t>
        </w:r>
      </w:hyperlink>
    </w:p>
    <w:p w14:paraId="0C397238" w14:textId="5A7DC6D0" w:rsidR="00403ABB" w:rsidRDefault="00000000">
      <w:pPr>
        <w:ind w:left="851" w:hanging="142"/>
        <w:jc w:val="both"/>
        <w:rPr>
          <w:rFonts w:asciiTheme="minorHAnsi" w:eastAsia="Cambria" w:hAnsiTheme="minorHAnsi" w:cstheme="minorHAnsi"/>
        </w:rPr>
      </w:pPr>
      <w:r w:rsidRPr="007F50A9">
        <w:rPr>
          <w:rFonts w:asciiTheme="minorHAnsi" w:eastAsia="Cambria" w:hAnsiTheme="minorHAnsi" w:cstheme="minorHAnsi"/>
        </w:rPr>
        <w:t xml:space="preserve">   450 539-0535</w:t>
      </w:r>
    </w:p>
    <w:p w14:paraId="1928D6DE" w14:textId="77777777" w:rsidR="00F12052" w:rsidRDefault="00F12052" w:rsidP="008B38B0">
      <w:pPr>
        <w:rPr>
          <w:rFonts w:asciiTheme="minorHAnsi" w:eastAsia="Cambria" w:hAnsiTheme="minorHAnsi" w:cstheme="minorHAnsi"/>
        </w:rPr>
      </w:pPr>
    </w:p>
    <w:p w14:paraId="2949F55D" w14:textId="6944CE6B" w:rsidR="00F12052" w:rsidRDefault="00F12052" w:rsidP="008B38B0">
      <w:pPr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>Personne</w:t>
      </w:r>
      <w:r w:rsidR="008B38B0">
        <w:rPr>
          <w:rFonts w:asciiTheme="minorHAnsi" w:eastAsia="Cambria" w:hAnsiTheme="minorHAnsi" w:cstheme="minorHAnsi"/>
        </w:rPr>
        <w:t xml:space="preserve"> </w:t>
      </w:r>
      <w:r>
        <w:rPr>
          <w:rFonts w:asciiTheme="minorHAnsi" w:eastAsia="Cambria" w:hAnsiTheme="minorHAnsi" w:cstheme="minorHAnsi"/>
        </w:rPr>
        <w:t xml:space="preserve">ressource pour le </w:t>
      </w:r>
      <w:r w:rsidR="001A6EC6">
        <w:rPr>
          <w:rFonts w:asciiTheme="minorHAnsi" w:eastAsia="Cambria" w:hAnsiTheme="minorHAnsi" w:cstheme="minorHAnsi"/>
        </w:rPr>
        <w:t>PAD</w:t>
      </w:r>
      <w:r>
        <w:rPr>
          <w:rFonts w:asciiTheme="minorHAnsi" w:eastAsia="Cambria" w:hAnsiTheme="minorHAnsi" w:cstheme="minorHAnsi"/>
        </w:rPr>
        <w:t xml:space="preserve">, M. Gaëtan Pierre (MAPAQ Montérégie) : </w:t>
      </w:r>
      <w:hyperlink r:id="rId11" w:history="1">
        <w:r w:rsidRPr="00484C1E">
          <w:rPr>
            <w:rStyle w:val="Lienhypertexte"/>
            <w:rFonts w:asciiTheme="minorHAnsi" w:eastAsia="Cambria" w:hAnsiTheme="minorHAnsi" w:cstheme="minorHAnsi"/>
          </w:rPr>
          <w:t>gaetan.pierre@mapaq.gouv.qc.ca</w:t>
        </w:r>
      </w:hyperlink>
      <w:r>
        <w:rPr>
          <w:rFonts w:asciiTheme="minorHAnsi" w:eastAsia="Cambria" w:hAnsiTheme="minorHAnsi" w:cstheme="minorHAnsi"/>
        </w:rPr>
        <w:t xml:space="preserve"> </w:t>
      </w:r>
    </w:p>
    <w:p w14:paraId="3BCB0344" w14:textId="77777777" w:rsidR="00F12052" w:rsidRDefault="00F12052" w:rsidP="008B38B0">
      <w:pPr>
        <w:rPr>
          <w:rFonts w:asciiTheme="minorHAnsi" w:eastAsia="Cambria" w:hAnsiTheme="minorHAnsi" w:cstheme="minorHAnsi"/>
        </w:rPr>
      </w:pPr>
    </w:p>
    <w:p w14:paraId="32773FD2" w14:textId="6E546D98" w:rsidR="00F12052" w:rsidRDefault="00F12052" w:rsidP="008B38B0">
      <w:pPr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 xml:space="preserve">Financière agricole : </w:t>
      </w:r>
      <w:hyperlink r:id="rId12" w:history="1">
        <w:r w:rsidRPr="00484C1E">
          <w:rPr>
            <w:rStyle w:val="Lienhypertexte"/>
            <w:rFonts w:asciiTheme="minorHAnsi" w:eastAsia="Cambria" w:hAnsiTheme="minorHAnsi" w:cstheme="minorHAnsi"/>
          </w:rPr>
          <w:t>https://www.fadq.qc.ca/fr/salle-de-presse/actualites/details/retribution-des-pratiques-agroenvironnementales-prendre-soin-de-lenvironnement-cest-payant/</w:t>
        </w:r>
      </w:hyperlink>
    </w:p>
    <w:p w14:paraId="5B9258C5" w14:textId="23D831D5" w:rsidR="00F12052" w:rsidRDefault="00F12052" w:rsidP="008B38B0">
      <w:pPr>
        <w:rPr>
          <w:rFonts w:asciiTheme="minorHAnsi" w:eastAsia="Cambria" w:hAnsiTheme="minorHAnsi" w:cstheme="minorHAnsi"/>
        </w:rPr>
      </w:pPr>
    </w:p>
    <w:p w14:paraId="2692773F" w14:textId="5F63E0AC" w:rsidR="00F12052" w:rsidRDefault="00F12052" w:rsidP="008B38B0">
      <w:pPr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>PDA :</w:t>
      </w:r>
      <w:r w:rsidRPr="00F12052">
        <w:rPr>
          <w:rFonts w:asciiTheme="minorHAnsi" w:eastAsia="Cambria" w:hAnsiTheme="minorHAnsi" w:cstheme="minorHAnsi"/>
        </w:rPr>
        <w:t>https://cdn-contenu.quebec.ca/cdn-contenu/adm/min/agriculture-pecheries-alimentation/publications-adm/dossier/plan_agriculture_durable/PL_agriculture_durable_MAPAQ.pdf</w:t>
      </w:r>
    </w:p>
    <w:p w14:paraId="15AF01AD" w14:textId="644C943B" w:rsidR="00F12052" w:rsidRPr="007F50A9" w:rsidRDefault="00F12052" w:rsidP="008B38B0">
      <w:pPr>
        <w:rPr>
          <w:rFonts w:asciiTheme="minorHAnsi" w:eastAsia="Cambria" w:hAnsiTheme="minorHAnsi" w:cstheme="minorHAnsi"/>
        </w:rPr>
      </w:pPr>
      <w:r w:rsidRPr="00F12052">
        <w:rPr>
          <w:rFonts w:asciiTheme="minorHAnsi" w:eastAsia="Cambria" w:hAnsiTheme="minorHAnsi" w:cstheme="minorHAnsi"/>
          <w:highlight w:val="yellow"/>
        </w:rPr>
        <w:t>Résumé du PDA en fichier joint</w:t>
      </w:r>
      <w:r>
        <w:rPr>
          <w:rFonts w:asciiTheme="minorHAnsi" w:eastAsia="Cambria" w:hAnsiTheme="minorHAnsi" w:cstheme="minorHAnsi"/>
        </w:rPr>
        <w:t xml:space="preserve"> </w:t>
      </w:r>
    </w:p>
    <w:sectPr w:rsidR="00F12052" w:rsidRPr="007F50A9"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61" w:right="1183" w:bottom="1440" w:left="1134" w:header="851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5FD63" w14:textId="77777777" w:rsidR="009917CE" w:rsidRDefault="009917CE">
      <w:r>
        <w:separator/>
      </w:r>
    </w:p>
  </w:endnote>
  <w:endnote w:type="continuationSeparator" w:id="0">
    <w:p w14:paraId="45B7D6EB" w14:textId="77777777" w:rsidR="009917CE" w:rsidRDefault="0099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54DE" w14:textId="77777777" w:rsidR="00403AB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DABC170" w14:textId="77777777" w:rsidR="00403ABB" w:rsidRDefault="00403AB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3EDC" w14:textId="77777777" w:rsidR="00403ABB" w:rsidRDefault="00403AB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8"/>
        <w:szCs w:val="18"/>
      </w:rPr>
    </w:pPr>
  </w:p>
  <w:p w14:paraId="4C9D73C9" w14:textId="77777777" w:rsidR="00403ABB" w:rsidRDefault="00403AB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C40E" w14:textId="77777777" w:rsidR="00403ABB" w:rsidRDefault="0000000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72"/>
      </w:tabs>
      <w:ind w:right="-432"/>
      <w:jc w:val="right"/>
      <w:rPr>
        <w:color w:val="0F243E"/>
        <w:sz w:val="20"/>
        <w:szCs w:val="20"/>
      </w:rPr>
    </w:pPr>
    <w:r>
      <w:rPr>
        <w:color w:val="0F243E"/>
        <w:sz w:val="20"/>
        <w:szCs w:val="20"/>
      </w:rPr>
      <w:t>Organisme de bassin versant de la baie Missisquoi</w:t>
    </w:r>
  </w:p>
  <w:p w14:paraId="76542EA4" w14:textId="77777777" w:rsidR="00403AB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72"/>
      </w:tabs>
      <w:ind w:right="-432"/>
      <w:jc w:val="right"/>
      <w:rPr>
        <w:color w:val="0F243E"/>
        <w:sz w:val="18"/>
        <w:szCs w:val="18"/>
      </w:rPr>
    </w:pPr>
    <w:r>
      <w:rPr>
        <w:color w:val="0F243E"/>
        <w:sz w:val="18"/>
        <w:szCs w:val="18"/>
      </w:rPr>
      <w:t>110, rue de la Rivière, bureau 200, Bedford (Québec) J0J 1A0</w:t>
    </w:r>
  </w:p>
  <w:p w14:paraId="168E3674" w14:textId="77777777" w:rsidR="00403AB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72"/>
      </w:tabs>
      <w:ind w:right="-432"/>
      <w:jc w:val="right"/>
      <w:rPr>
        <w:color w:val="0F243E"/>
        <w:sz w:val="18"/>
        <w:szCs w:val="18"/>
      </w:rPr>
    </w:pPr>
    <w:r>
      <w:rPr>
        <w:color w:val="0F243E"/>
        <w:sz w:val="18"/>
        <w:szCs w:val="18"/>
      </w:rPr>
      <w:t>Téléphone : (450) 248-0100</w:t>
    </w:r>
  </w:p>
  <w:p w14:paraId="68CBB0C4" w14:textId="77777777" w:rsidR="00403AB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72"/>
      </w:tabs>
      <w:ind w:right="-432"/>
      <w:jc w:val="right"/>
      <w:rPr>
        <w:color w:val="0F243E"/>
        <w:sz w:val="18"/>
        <w:szCs w:val="18"/>
      </w:rPr>
    </w:pPr>
    <w:r>
      <w:rPr>
        <w:color w:val="0F243E"/>
        <w:sz w:val="18"/>
        <w:szCs w:val="18"/>
      </w:rPr>
      <w:t>Courriel : info@obvbm.org</w:t>
    </w:r>
  </w:p>
  <w:p w14:paraId="69494AFC" w14:textId="77777777" w:rsidR="00403AB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72"/>
      </w:tabs>
      <w:ind w:right="-432"/>
      <w:jc w:val="right"/>
      <w:rPr>
        <w:color w:val="0F243E"/>
        <w:sz w:val="18"/>
        <w:szCs w:val="18"/>
      </w:rPr>
    </w:pPr>
    <w:r>
      <w:rPr>
        <w:color w:val="0F243E"/>
        <w:sz w:val="18"/>
        <w:szCs w:val="18"/>
      </w:rPr>
      <w:t>Site web : www.obvbm.org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AB416" w14:textId="77777777" w:rsidR="009917CE" w:rsidRDefault="009917CE">
      <w:r>
        <w:separator/>
      </w:r>
    </w:p>
  </w:footnote>
  <w:footnote w:type="continuationSeparator" w:id="0">
    <w:p w14:paraId="190EBF52" w14:textId="77777777" w:rsidR="009917CE" w:rsidRDefault="00991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1F17" w14:textId="77777777" w:rsidR="00403AB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mbria" w:eastAsia="Cambria" w:hAnsi="Cambria" w:cs="Cambria"/>
        <w:color w:val="000000"/>
        <w:sz w:val="44"/>
        <w:szCs w:val="44"/>
      </w:rPr>
    </w:pPr>
    <w:r>
      <w:rPr>
        <w:rFonts w:ascii="Cambria" w:eastAsia="Cambria" w:hAnsi="Cambria" w:cs="Cambria"/>
        <w:color w:val="000000"/>
        <w:sz w:val="44"/>
        <w:szCs w:val="44"/>
      </w:rPr>
      <w:t>Communiqué de presse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AC68CAB" wp14:editId="6E0F57E8">
          <wp:simplePos x="0" y="0"/>
          <wp:positionH relativeFrom="column">
            <wp:posOffset>-76199</wp:posOffset>
          </wp:positionH>
          <wp:positionV relativeFrom="paragraph">
            <wp:posOffset>-340994</wp:posOffset>
          </wp:positionV>
          <wp:extent cx="1323975" cy="771525"/>
          <wp:effectExtent l="0" t="0" r="0" b="0"/>
          <wp:wrapSquare wrapText="bothSides" distT="0" distB="0" distL="114300" distR="114300"/>
          <wp:docPr id="4" name="image1.jpg" descr="OBVBM[1] - logo coule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BVBM[1] - logo couleur"/>
                  <pic:cNvPicPr preferRelativeResize="0"/>
                </pic:nvPicPr>
                <pic:blipFill>
                  <a:blip r:embed="rId1"/>
                  <a:srcRect l="14077" t="18404" r="9639" b="23900"/>
                  <a:stretch>
                    <a:fillRect/>
                  </a:stretch>
                </pic:blipFill>
                <pic:spPr>
                  <a:xfrm>
                    <a:off x="0" y="0"/>
                    <a:ext cx="132397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06763F" w14:textId="77777777" w:rsidR="00403AB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mbria" w:eastAsia="Cambria" w:hAnsi="Cambria" w:cs="Cambria"/>
        <w:color w:val="000000"/>
        <w:sz w:val="32"/>
        <w:szCs w:val="32"/>
      </w:rPr>
    </w:pPr>
    <w:r>
      <w:rPr>
        <w:rFonts w:ascii="Cambria" w:eastAsia="Cambria" w:hAnsi="Cambria" w:cs="Cambria"/>
        <w:color w:val="000000"/>
        <w:sz w:val="32"/>
        <w:szCs w:val="32"/>
      </w:rPr>
      <w:t>Pour diffusion immédiate</w:t>
    </w:r>
  </w:p>
  <w:p w14:paraId="4BF30DE7" w14:textId="77777777" w:rsidR="00403ABB" w:rsidRDefault="00403ABB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320"/>
        <w:tab w:val="right" w:pos="8640"/>
        <w:tab w:val="left" w:pos="10065"/>
      </w:tabs>
      <w:ind w:right="17"/>
      <w:rPr>
        <w:rFonts w:ascii="Cambria" w:eastAsia="Cambria" w:hAnsi="Cambria" w:cs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A25CB"/>
    <w:multiLevelType w:val="multilevel"/>
    <w:tmpl w:val="3154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BC37A7"/>
    <w:multiLevelType w:val="multilevel"/>
    <w:tmpl w:val="34F62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AB5DB6"/>
    <w:multiLevelType w:val="multilevel"/>
    <w:tmpl w:val="A560B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1656957">
    <w:abstractNumId w:val="1"/>
  </w:num>
  <w:num w:numId="2" w16cid:durableId="143861497">
    <w:abstractNumId w:val="2"/>
  </w:num>
  <w:num w:numId="3" w16cid:durableId="1522471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ABB"/>
    <w:rsid w:val="000B4847"/>
    <w:rsid w:val="000F63DC"/>
    <w:rsid w:val="000F6C1D"/>
    <w:rsid w:val="00170D81"/>
    <w:rsid w:val="001A6EC6"/>
    <w:rsid w:val="00232AF6"/>
    <w:rsid w:val="002609FF"/>
    <w:rsid w:val="00403ABB"/>
    <w:rsid w:val="00435E84"/>
    <w:rsid w:val="00496261"/>
    <w:rsid w:val="004E7847"/>
    <w:rsid w:val="0051776A"/>
    <w:rsid w:val="00671159"/>
    <w:rsid w:val="007F50A9"/>
    <w:rsid w:val="008057D1"/>
    <w:rsid w:val="0084525B"/>
    <w:rsid w:val="008B38B0"/>
    <w:rsid w:val="00921DA2"/>
    <w:rsid w:val="00982086"/>
    <w:rsid w:val="009917CE"/>
    <w:rsid w:val="009E5F8E"/>
    <w:rsid w:val="00A34D46"/>
    <w:rsid w:val="00CC6C29"/>
    <w:rsid w:val="00D3244E"/>
    <w:rsid w:val="00D63066"/>
    <w:rsid w:val="00E4210E"/>
    <w:rsid w:val="00E629B5"/>
    <w:rsid w:val="00F12052"/>
    <w:rsid w:val="00FB10A7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6A2E"/>
  <w15:docId w15:val="{EBED2963-AFC8-428C-936F-29330565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672"/>
    <w:rPr>
      <w:lang w:eastAsia="fr-FR"/>
    </w:rPr>
  </w:style>
  <w:style w:type="paragraph" w:styleId="Titre1">
    <w:name w:val="heading 1"/>
    <w:basedOn w:val="Normal"/>
    <w:next w:val="Normal"/>
    <w:uiPriority w:val="9"/>
    <w:qFormat/>
    <w:rsid w:val="007A2672"/>
    <w:pPr>
      <w:keepNext/>
      <w:jc w:val="both"/>
      <w:outlineLvl w:val="0"/>
    </w:pPr>
    <w:rPr>
      <w:b/>
      <w:bCs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74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058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rsid w:val="007A267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7A2672"/>
    <w:pPr>
      <w:tabs>
        <w:tab w:val="center" w:pos="4320"/>
        <w:tab w:val="right" w:pos="8640"/>
      </w:tabs>
    </w:pPr>
  </w:style>
  <w:style w:type="paragraph" w:styleId="Corpsdetexte3">
    <w:name w:val="Body Text 3"/>
    <w:basedOn w:val="Normal"/>
    <w:rsid w:val="007A2672"/>
    <w:pPr>
      <w:spacing w:after="120"/>
    </w:pPr>
    <w:rPr>
      <w:sz w:val="16"/>
      <w:szCs w:val="16"/>
    </w:rPr>
  </w:style>
  <w:style w:type="paragraph" w:styleId="Retraitcorpsdetexte2">
    <w:name w:val="Body Text Indent 2"/>
    <w:basedOn w:val="Normal"/>
    <w:rsid w:val="007A2672"/>
    <w:pPr>
      <w:ind w:left="180" w:hanging="180"/>
      <w:jc w:val="both"/>
    </w:pPr>
    <w:rPr>
      <w:sz w:val="22"/>
      <w:szCs w:val="22"/>
    </w:rPr>
  </w:style>
  <w:style w:type="character" w:styleId="Numrodepage">
    <w:name w:val="page number"/>
    <w:basedOn w:val="Policepardfaut"/>
    <w:rsid w:val="007A2672"/>
  </w:style>
  <w:style w:type="paragraph" w:styleId="Adressedestinataire">
    <w:name w:val="envelope address"/>
    <w:basedOn w:val="Normal"/>
    <w:rsid w:val="007A2672"/>
    <w:pPr>
      <w:framePr w:w="7938" w:h="1985" w:hRule="exact" w:hSpace="141" w:wrap="auto" w:hAnchor="page" w:xAlign="center" w:yAlign="bottom"/>
      <w:ind w:left="2835"/>
    </w:pPr>
    <w:rPr>
      <w:sz w:val="20"/>
      <w:szCs w:val="20"/>
    </w:rPr>
  </w:style>
  <w:style w:type="character" w:styleId="Lienhypertexte">
    <w:name w:val="Hyperlink"/>
    <w:basedOn w:val="Policepardfaut"/>
    <w:uiPriority w:val="99"/>
    <w:rsid w:val="007A2672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358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358C3"/>
    <w:rPr>
      <w:rFonts w:ascii="Tahoma" w:hAnsi="Tahoma" w:cs="Tahoma"/>
      <w:sz w:val="16"/>
      <w:szCs w:val="16"/>
      <w:lang w:eastAsia="fr-FR"/>
    </w:rPr>
  </w:style>
  <w:style w:type="character" w:customStyle="1" w:styleId="En-tteCar">
    <w:name w:val="En-tête Car"/>
    <w:basedOn w:val="Policepardfaut"/>
    <w:link w:val="En-tte"/>
    <w:rsid w:val="00557323"/>
    <w:rPr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57323"/>
    <w:rPr>
      <w:b/>
      <w:bCs/>
    </w:rPr>
  </w:style>
  <w:style w:type="paragraph" w:styleId="Signaturelectronique">
    <w:name w:val="E-mail Signature"/>
    <w:basedOn w:val="Normal"/>
    <w:link w:val="SignaturelectroniqueCar"/>
    <w:rsid w:val="00F2119C"/>
    <w:rPr>
      <w:lang w:eastAsia="fr-CA"/>
    </w:rPr>
  </w:style>
  <w:style w:type="character" w:customStyle="1" w:styleId="SignaturelectroniqueCar">
    <w:name w:val="Signature électronique Car"/>
    <w:basedOn w:val="Policepardfaut"/>
    <w:link w:val="Signaturelectronique"/>
    <w:rsid w:val="00F2119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625CF"/>
    <w:pPr>
      <w:spacing w:before="100" w:beforeAutospacing="1" w:after="100" w:afterAutospacing="1"/>
    </w:pPr>
    <w:rPr>
      <w:lang w:eastAsia="fr-CA"/>
    </w:rPr>
  </w:style>
  <w:style w:type="paragraph" w:customStyle="1" w:styleId="Default">
    <w:name w:val="Default"/>
    <w:rsid w:val="004C39EC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Marquedecommentaire">
    <w:name w:val="annotation reference"/>
    <w:basedOn w:val="Policepardfaut"/>
    <w:rsid w:val="008A2265"/>
    <w:rPr>
      <w:sz w:val="16"/>
      <w:szCs w:val="16"/>
    </w:rPr>
  </w:style>
  <w:style w:type="paragraph" w:styleId="Commentaire">
    <w:name w:val="annotation text"/>
    <w:basedOn w:val="Normal"/>
    <w:link w:val="CommentaireCar"/>
    <w:rsid w:val="008A226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A2265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8A22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A2265"/>
    <w:rPr>
      <w:b/>
      <w:bCs/>
      <w:lang w:eastAsia="fr-FR"/>
    </w:rPr>
  </w:style>
  <w:style w:type="character" w:customStyle="1" w:styleId="apple-converted-space">
    <w:name w:val="apple-converted-space"/>
    <w:basedOn w:val="Policepardfaut"/>
    <w:rsid w:val="00260598"/>
  </w:style>
  <w:style w:type="character" w:customStyle="1" w:styleId="Titre2Car">
    <w:name w:val="Titre 2 Car"/>
    <w:basedOn w:val="Policepardfaut"/>
    <w:link w:val="Titre2"/>
    <w:rsid w:val="005B7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BE2F85"/>
    <w:pPr>
      <w:spacing w:after="200" w:line="276" w:lineRule="auto"/>
      <w:ind w:left="720"/>
      <w:contextualSpacing/>
    </w:pPr>
    <w:rPr>
      <w:rFonts w:ascii="Calibri" w:eastAsia="Calibri" w:hAnsi="Calibri"/>
      <w:color w:val="262626" w:themeColor="text1" w:themeTint="D9"/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rsid w:val="001058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C37E00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yrbpuc">
    <w:name w:val="yrbpuc"/>
    <w:basedOn w:val="Policepardfaut"/>
    <w:rsid w:val="00E629B5"/>
  </w:style>
  <w:style w:type="character" w:customStyle="1" w:styleId="whyltd">
    <w:name w:val="whyltd"/>
    <w:basedOn w:val="Policepardfaut"/>
    <w:rsid w:val="00E629B5"/>
  </w:style>
  <w:style w:type="character" w:customStyle="1" w:styleId="infofichier">
    <w:name w:val="infofichier"/>
    <w:basedOn w:val="Policepardfaut"/>
    <w:rsid w:val="009E5F8E"/>
  </w:style>
  <w:style w:type="character" w:styleId="Mentionnonrsolue">
    <w:name w:val="Unresolved Mention"/>
    <w:basedOn w:val="Policepardfaut"/>
    <w:uiPriority w:val="99"/>
    <w:semiHidden/>
    <w:unhideWhenUsed/>
    <w:rsid w:val="00F1205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1A6EC6"/>
    <w:rPr>
      <w:lang w:eastAsia="fr-FR"/>
    </w:rPr>
  </w:style>
  <w:style w:type="character" w:customStyle="1" w:styleId="xn-person">
    <w:name w:val="xn-person"/>
    <w:basedOn w:val="Policepardfaut"/>
    <w:rsid w:val="00805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fadq.qc.ca/fr/salle-de-presse/actualites/details/retribution-des-pratiques-agroenvironnementales-prendre-soin-de-lenvironnement-cest-payan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etan.pierre@mapaq.gouv.qc.ca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communications@obvbm.org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adq.qc.ca/fr/salle-de-presse/actualites/details/retribution-des-pratiques-agroenvironnementales-prendre-soin-de-lenvironnement-cest-payant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8P7pj/uIBTsp2lM3EvT0PN+w==">AMUW2mVFjvfXStA1e6l7/NmuUk8GmXn5i8XdG/qvuij90PVz6ukXCJstz/OVarpj8cZ7c7300Voe9FPiodc3h6i1i/Cl1LIkGvkB+A0PfAEUe0EOe5ogUJk=</go:docsCustomData>
</go:gDocsCustomXmlDataStorage>
</file>

<file path=customXml/itemProps1.xml><?xml version="1.0" encoding="utf-8"?>
<ds:datastoreItem xmlns:ds="http://schemas.openxmlformats.org/officeDocument/2006/customXml" ds:itemID="{C337346A-EC1A-48AB-8EDE-D6F615FFB8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Dauteuil</dc:creator>
  <cp:lastModifiedBy>Agro 2</cp:lastModifiedBy>
  <cp:revision>3</cp:revision>
  <cp:lastPrinted>2023-02-13T18:42:00Z</cp:lastPrinted>
  <dcterms:created xsi:type="dcterms:W3CDTF">2023-02-13T21:25:00Z</dcterms:created>
  <dcterms:modified xsi:type="dcterms:W3CDTF">2023-02-13T21:29:00Z</dcterms:modified>
</cp:coreProperties>
</file>